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FD29" w14:textId="343D1873" w:rsidR="0061509D" w:rsidRPr="008C4B98" w:rsidRDefault="00AA61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8C4B98"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824DC5B" wp14:editId="0360C1AF">
            <wp:simplePos x="0" y="0"/>
            <wp:positionH relativeFrom="column">
              <wp:posOffset>-398856</wp:posOffset>
            </wp:positionH>
            <wp:positionV relativeFrom="paragraph">
              <wp:posOffset>-37656</wp:posOffset>
            </wp:positionV>
            <wp:extent cx="6691379" cy="1863090"/>
            <wp:effectExtent l="0" t="0" r="1905" b="3810"/>
            <wp:wrapNone/>
            <wp:docPr id="391883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83204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379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1AB84" w14:textId="77777777" w:rsidR="00BC4B62" w:rsidRPr="008C4B98" w:rsidRDefault="00BC4B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C1DD60C" w14:textId="77777777" w:rsidR="00BC4B62" w:rsidRPr="008C4B98" w:rsidRDefault="00BC4B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61509D" w:rsidRPr="008C4B98" w14:paraId="3380D36D" w14:textId="77777777">
        <w:tc>
          <w:tcPr>
            <w:tcW w:w="10774" w:type="dxa"/>
          </w:tcPr>
          <w:p w14:paraId="0A0837C5" w14:textId="66162D7E" w:rsidR="00AA61C1" w:rsidRPr="008C4B98" w:rsidRDefault="00AA61C1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8A43EC4" w14:textId="131C001D" w:rsidR="00AA61C1" w:rsidRPr="008C4B98" w:rsidRDefault="00AA61C1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78BA68A" w14:textId="785038E9" w:rsidR="0061509D" w:rsidRPr="008C4B98" w:rsidRDefault="00A92FA7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C4B9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F94E415" wp14:editId="7D62B8CA">
                      <wp:simplePos x="0" y="0"/>
                      <wp:positionH relativeFrom="column">
                        <wp:posOffset>-85930</wp:posOffset>
                      </wp:positionH>
                      <wp:positionV relativeFrom="paragraph">
                        <wp:posOffset>460516</wp:posOffset>
                      </wp:positionV>
                      <wp:extent cx="6834710" cy="525559"/>
                      <wp:effectExtent l="0" t="0" r="10795" b="825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4710" cy="525559"/>
                                <a:chOff x="1877300" y="3510425"/>
                                <a:chExt cx="6937400" cy="539150"/>
                              </a:xfrm>
                            </wpg:grpSpPr>
                            <wps:wsp>
                              <wps:cNvPr id="1236384121" name="Rectangle 1236384121"/>
                              <wps:cNvSpPr/>
                              <wps:spPr>
                                <a:xfrm>
                                  <a:off x="1896363" y="3529493"/>
                                  <a:ext cx="6899275" cy="501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B1105A" w14:textId="77777777" w:rsidR="0061509D" w:rsidRPr="008C4B98" w:rsidRDefault="00A92FA7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 w:rsidRPr="008C4B98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PEMBANGUNAN LESTARI HARTA INTELEK</w:t>
                                    </w:r>
                                  </w:p>
                                  <w:p w14:paraId="52CD3F1C" w14:textId="77777777" w:rsidR="0061509D" w:rsidRPr="008C4B98" w:rsidRDefault="00A92FA7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 w:rsidRPr="008C4B98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(PENGURUSAN HARTA INTELEK TERBAIK)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58891094" name="Text Box 1458891094"/>
                              <wps:cNvSpPr txBox="1"/>
                              <wps:spPr>
                                <a:xfrm>
                                  <a:off x="2348425" y="3657650"/>
                                  <a:ext cx="27300" cy="17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C7F74" w14:textId="77777777" w:rsidR="0061509D" w:rsidRPr="008C4B98" w:rsidRDefault="0061509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535063690" name="Text Box 535063690"/>
                              <wps:cNvSpPr txBox="1"/>
                              <wps:spPr>
                                <a:xfrm>
                                  <a:off x="1896375" y="3579900"/>
                                  <a:ext cx="68994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224C8" w14:textId="77777777" w:rsidR="0061509D" w:rsidRPr="008C4B98" w:rsidRDefault="00A92FA7">
                                    <w:pPr>
                                      <w:textDirection w:val="btLr"/>
                                    </w:pPr>
                                    <w:r w:rsidRPr="008C4B98"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8"/>
                                      </w:rPr>
                                      <w:t>OO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06100585" name="Text Box 1106100585"/>
                              <wps:cNvSpPr txBox="1"/>
                              <wps:spPr>
                                <a:xfrm>
                                  <a:off x="1896375" y="3579900"/>
                                  <a:ext cx="68346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549132" w14:textId="4373B305" w:rsidR="0061509D" w:rsidRPr="008C4B98" w:rsidRDefault="00654EC0">
                                    <w:pPr>
                                      <w:jc w:val="center"/>
                                      <w:textDirection w:val="btLr"/>
                                    </w:pPr>
                                    <w:r w:rsidRPr="008C4B98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8"/>
                                      </w:rPr>
                                      <w:t>ANUGERAH KHAS EJEN HARTA INTELEK TERBAIK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94E415" id="Group 15" o:spid="_x0000_s1026" style="position:absolute;left:0;text-align:left;margin-left:-6.75pt;margin-top:36.25pt;width:538.15pt;height:41.4pt;z-index:251658240;mso-width-relative:margin" coordorigin="18773,35104" coordsize="69374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">
                      <v:rect id="Rectangle 1236384121" o:spid="_x0000_s1027" style="position:absolute;left:18963;top:35294;width:68993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" fillcolor="black" strokecolor="#f2f2f2" strokeweight="3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BB1105A" w14:textId="77777777" w:rsidR="0061509D" w:rsidRPr="008C4B98" w:rsidRDefault="00A92FA7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 w:rsidRPr="008C4B98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PEMBANGUNAN LESTARI HARTA INTELEK</w:t>
                              </w:r>
                            </w:p>
                            <w:p w14:paraId="52CD3F1C" w14:textId="77777777" w:rsidR="0061509D" w:rsidRPr="008C4B98" w:rsidRDefault="00A92FA7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 w:rsidRPr="008C4B98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(PENGURUSAN HARTA INTELEK TERBAIK)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58891094" o:spid="_x0000_s1028" type="#_x0000_t202" style="position:absolute;left:23484;top:36576;width:27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5CC7F74" w14:textId="77777777" w:rsidR="0061509D" w:rsidRPr="008C4B98" w:rsidRDefault="0061509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535063690" o:spid="_x0000_s1029" type="#_x0000_t202" style="position:absolute;left:18963;top:35799;width:68994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35224C8" w14:textId="77777777" w:rsidR="0061509D" w:rsidRPr="008C4B98" w:rsidRDefault="00A92FA7">
                              <w:pPr>
                                <w:textDirection w:val="btLr"/>
                              </w:pPr>
                              <w:r w:rsidRPr="008C4B98"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OO</w:t>
                              </w:r>
                            </w:p>
                          </w:txbxContent>
                        </v:textbox>
                      </v:shape>
                      <v:shape id="Text Box 1106100585" o:spid="_x0000_s1030" type="#_x0000_t202" style="position:absolute;left:18963;top:35799;width:6834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D549132" w14:textId="4373B305" w:rsidR="0061509D" w:rsidRPr="008C4B98" w:rsidRDefault="00654EC0">
                              <w:pPr>
                                <w:jc w:val="center"/>
                                <w:textDirection w:val="btLr"/>
                              </w:pPr>
                              <w:r w:rsidRPr="008C4B98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ANUGERAH KHAS EJEN HARTA INTELEK TERBAIK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03BC786" w14:textId="77777777" w:rsidR="0061509D" w:rsidRPr="008C4B98" w:rsidRDefault="0061509D"/>
    <w:p w14:paraId="40625218" w14:textId="77777777" w:rsidR="0061509D" w:rsidRPr="008C4B98" w:rsidRDefault="0061509D"/>
    <w:p w14:paraId="16F44AA6" w14:textId="77777777" w:rsidR="0061509D" w:rsidRPr="008C4B98" w:rsidRDefault="0061509D"/>
    <w:p w14:paraId="34E0734F" w14:textId="77777777" w:rsidR="0061509D" w:rsidRPr="008C4B98" w:rsidRDefault="0061509D">
      <w:pPr>
        <w:ind w:left="-851" w:right="-763"/>
        <w:rPr>
          <w:rFonts w:ascii="Arial" w:eastAsia="Arial" w:hAnsi="Arial" w:cs="Arial"/>
          <w:sz w:val="16"/>
          <w:szCs w:val="16"/>
        </w:rPr>
      </w:pPr>
    </w:p>
    <w:p w14:paraId="21B46F99" w14:textId="77777777" w:rsidR="0061509D" w:rsidRPr="008C4B98" w:rsidRDefault="00A92FA7">
      <w:pPr>
        <w:ind w:left="-851" w:right="-763"/>
        <w:rPr>
          <w:rFonts w:ascii="Arial" w:eastAsia="Arial" w:hAnsi="Arial" w:cs="Arial"/>
          <w:b/>
          <w:u w:val="single"/>
        </w:rPr>
      </w:pPr>
      <w:r w:rsidRPr="008C4B98">
        <w:rPr>
          <w:rFonts w:ascii="Arial" w:eastAsia="Arial" w:hAnsi="Arial" w:cs="Arial"/>
        </w:rPr>
        <w:t xml:space="preserve">Borang ini hendaklah dikembalikan selewat-lewatnya pada </w:t>
      </w:r>
      <w:r w:rsidRPr="008C4B98">
        <w:rPr>
          <w:rFonts w:ascii="Arial" w:eastAsia="Arial" w:hAnsi="Arial" w:cs="Arial"/>
          <w:b/>
          <w:u w:val="single"/>
        </w:rPr>
        <w:t>15 Januari 2026 (Khamis), jam 5.00 petang</w:t>
      </w:r>
    </w:p>
    <w:p w14:paraId="222A0884" w14:textId="77777777" w:rsidR="0061509D" w:rsidRPr="008C4B98" w:rsidRDefault="0061509D">
      <w:pPr>
        <w:ind w:left="-851" w:right="-763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80" w:rightFromText="180" w:vertAnchor="text" w:horzAnchor="page" w:tblpX="7137" w:tblpY="42"/>
        <w:tblW w:w="43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2607"/>
      </w:tblGrid>
      <w:tr w:rsidR="00B163BF" w:rsidRPr="008C4B98" w14:paraId="5D12EB13" w14:textId="77777777" w:rsidTr="00B163BF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615A3793" w14:textId="77777777" w:rsidR="00B163BF" w:rsidRPr="008C4B98" w:rsidRDefault="00B163BF" w:rsidP="00B163BF">
            <w:pPr>
              <w:ind w:right="6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4B98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B163BF" w:rsidRPr="008C4B98" w14:paraId="5FBC00F5" w14:textId="77777777" w:rsidTr="00B163BF">
        <w:trPr>
          <w:trHeight w:val="519"/>
        </w:trPr>
        <w:tc>
          <w:tcPr>
            <w:tcW w:w="1754" w:type="dxa"/>
            <w:vAlign w:val="center"/>
          </w:tcPr>
          <w:p w14:paraId="39D12E97" w14:textId="77777777" w:rsidR="00B163BF" w:rsidRPr="008C4B98" w:rsidRDefault="00B163BF" w:rsidP="00B163B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C4B98">
              <w:rPr>
                <w:rFonts w:ascii="Arial" w:eastAsia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607" w:type="dxa"/>
            <w:vAlign w:val="center"/>
          </w:tcPr>
          <w:p w14:paraId="28F525E8" w14:textId="77777777" w:rsidR="00B163BF" w:rsidRPr="008C4B98" w:rsidRDefault="00B163BF" w:rsidP="00B163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3BF" w:rsidRPr="008C4B98" w14:paraId="1BDF88E3" w14:textId="77777777" w:rsidTr="00B163BF">
        <w:trPr>
          <w:trHeight w:val="507"/>
        </w:trPr>
        <w:tc>
          <w:tcPr>
            <w:tcW w:w="1754" w:type="dxa"/>
            <w:vAlign w:val="center"/>
          </w:tcPr>
          <w:p w14:paraId="4A7DA260" w14:textId="77777777" w:rsidR="00B163BF" w:rsidRPr="008C4B98" w:rsidRDefault="00B163BF" w:rsidP="00B163B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C4B98">
              <w:rPr>
                <w:rFonts w:ascii="Arial" w:eastAsia="Arial" w:hAnsi="Arial" w:cs="Arial"/>
                <w:sz w:val="18"/>
                <w:szCs w:val="18"/>
              </w:rPr>
              <w:t>No. Rujukan :</w:t>
            </w:r>
          </w:p>
        </w:tc>
        <w:tc>
          <w:tcPr>
            <w:tcW w:w="2607" w:type="dxa"/>
            <w:vAlign w:val="center"/>
          </w:tcPr>
          <w:p w14:paraId="50CB21E1" w14:textId="77777777" w:rsidR="00B163BF" w:rsidRPr="008C4B98" w:rsidRDefault="00B163BF" w:rsidP="00B163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CD75C9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Anugerah Harta Intelek Negara 2026 (AHIN2026)</w:t>
      </w:r>
    </w:p>
    <w:p w14:paraId="222C8CBE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Perbadanan Harta Intelek Malaysia (MyIPO)</w:t>
      </w:r>
    </w:p>
    <w:p w14:paraId="22201E01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 xml:space="preserve">Level 5, </w:t>
      </w:r>
      <w:r w:rsidRPr="008C4B98">
        <w:rPr>
          <w:rFonts w:ascii="Arial" w:eastAsia="Arial" w:hAnsi="Arial" w:cs="Arial"/>
          <w:sz w:val="23"/>
          <w:szCs w:val="23"/>
        </w:rPr>
        <w:t>Menara MyIPO, PJ Sentral</w:t>
      </w:r>
    </w:p>
    <w:p w14:paraId="452BE30E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Lot 12, Persiaran Barat</w:t>
      </w:r>
    </w:p>
    <w:p w14:paraId="3FB26FFF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Seksyen 52 Petaling Jaya</w:t>
      </w:r>
    </w:p>
    <w:p w14:paraId="3B7F504B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 xml:space="preserve">46200 Petaling Jaya, Selangor </w:t>
      </w:r>
    </w:p>
    <w:p w14:paraId="1E38321A" w14:textId="77777777" w:rsidR="0061509D" w:rsidRPr="008C4B98" w:rsidRDefault="00A92FA7">
      <w:pPr>
        <w:ind w:left="-851"/>
        <w:rPr>
          <w:rFonts w:ascii="Arial" w:eastAsia="Arial" w:hAnsi="Arial" w:cs="Arial"/>
          <w:b/>
          <w:sz w:val="23"/>
          <w:szCs w:val="23"/>
        </w:rPr>
      </w:pPr>
      <w:r w:rsidRPr="008C4B98">
        <w:rPr>
          <w:rFonts w:ascii="Arial" w:eastAsia="Arial" w:hAnsi="Arial" w:cs="Arial"/>
          <w:b/>
          <w:sz w:val="23"/>
          <w:szCs w:val="23"/>
        </w:rPr>
        <w:t>(u.p: Pn. Emy Nadia Johari)</w:t>
      </w:r>
    </w:p>
    <w:p w14:paraId="382040BA" w14:textId="77777777" w:rsidR="004D31A6" w:rsidRPr="008C4B98" w:rsidRDefault="004D31A6">
      <w:pPr>
        <w:ind w:left="-851"/>
        <w:rPr>
          <w:rFonts w:ascii="Arial" w:eastAsia="Arial" w:hAnsi="Arial" w:cs="Arial"/>
          <w:b/>
          <w:sz w:val="23"/>
          <w:szCs w:val="23"/>
        </w:rPr>
      </w:pPr>
    </w:p>
    <w:p w14:paraId="6CE6D5A7" w14:textId="3B897F15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 xml:space="preserve">Tel: </w:t>
      </w:r>
      <w:r w:rsidR="00654EC0" w:rsidRPr="008C4B98">
        <w:rPr>
          <w:rFonts w:ascii="Arial" w:eastAsia="Arial" w:hAnsi="Arial" w:cs="Arial"/>
          <w:sz w:val="23"/>
          <w:szCs w:val="23"/>
        </w:rPr>
        <w:t>03-7496 3267/3242 (Cik Suhaida Binti Ismail@Mustafa)</w:t>
      </w:r>
    </w:p>
    <w:p w14:paraId="61188103" w14:textId="4C4BBDB4" w:rsidR="00654EC0" w:rsidRPr="008C4B98" w:rsidRDefault="00A92FA7" w:rsidP="004D31A6">
      <w:pPr>
        <w:ind w:left="-851"/>
      </w:pPr>
      <w:r w:rsidRPr="008C4B98">
        <w:rPr>
          <w:rFonts w:ascii="Arial" w:eastAsia="Arial" w:hAnsi="Arial" w:cs="Arial"/>
          <w:sz w:val="23"/>
          <w:szCs w:val="23"/>
        </w:rPr>
        <w:t xml:space="preserve">Emel: </w:t>
      </w:r>
      <w:hyperlink r:id="rId9">
        <w:r w:rsidR="0061509D" w:rsidRPr="008C4B98"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tbl>
      <w:tblPr>
        <w:tblStyle w:val="a1"/>
        <w:tblpPr w:leftFromText="180" w:rightFromText="180" w:vertAnchor="text" w:tblpX="-709" w:tblpY="461"/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827"/>
        <w:gridCol w:w="709"/>
        <w:gridCol w:w="283"/>
        <w:gridCol w:w="4178"/>
        <w:gridCol w:w="959"/>
      </w:tblGrid>
      <w:tr w:rsidR="0061509D" w:rsidRPr="008C4B98" w14:paraId="452E3200" w14:textId="77777777" w:rsidTr="00662C06">
        <w:tc>
          <w:tcPr>
            <w:tcW w:w="534" w:type="dxa"/>
          </w:tcPr>
          <w:p w14:paraId="4DBB9790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1.</w:t>
            </w:r>
          </w:p>
        </w:tc>
        <w:tc>
          <w:tcPr>
            <w:tcW w:w="9956" w:type="dxa"/>
            <w:gridSpan w:val="5"/>
          </w:tcPr>
          <w:p w14:paraId="67B9EC76" w14:textId="77777777" w:rsidR="00C23CEF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Nama</w:t>
            </w:r>
            <w:r w:rsidR="00C23CEF" w:rsidRPr="008C4B98">
              <w:rPr>
                <w:rFonts w:ascii="Arial" w:eastAsia="Arial" w:hAnsi="Arial" w:cs="Arial"/>
              </w:rPr>
              <w:t xml:space="preserve"> / Nama </w:t>
            </w:r>
            <w:r w:rsidRPr="008C4B98">
              <w:rPr>
                <w:rFonts w:ascii="Arial" w:eastAsia="Arial" w:hAnsi="Arial" w:cs="Arial"/>
              </w:rPr>
              <w:t>Organisasi:</w:t>
            </w:r>
            <w:r w:rsidR="00654EC0" w:rsidRPr="008C4B98">
              <w:rPr>
                <w:rFonts w:ascii="Arial" w:eastAsia="Arial" w:hAnsi="Arial" w:cs="Arial"/>
              </w:rPr>
              <w:t xml:space="preserve"> </w:t>
            </w:r>
          </w:p>
          <w:p w14:paraId="30B259DD" w14:textId="2ABD4E7F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……………………………………………………………</w:t>
            </w:r>
            <w:r w:rsidR="003C027D" w:rsidRPr="008C4B98">
              <w:rPr>
                <w:rFonts w:ascii="Arial" w:eastAsia="Arial" w:hAnsi="Arial" w:cs="Arial"/>
              </w:rPr>
              <w:t>……………</w:t>
            </w:r>
            <w:r w:rsidR="00654EC0" w:rsidRPr="008C4B98">
              <w:rPr>
                <w:rFonts w:ascii="Arial" w:eastAsia="Arial" w:hAnsi="Arial" w:cs="Arial"/>
              </w:rPr>
              <w:t>……</w:t>
            </w:r>
            <w:r w:rsidR="00C23CEF" w:rsidRPr="008C4B98">
              <w:rPr>
                <w:rFonts w:ascii="Arial" w:eastAsia="Arial" w:hAnsi="Arial" w:cs="Arial"/>
              </w:rPr>
              <w:t>……………………..</w:t>
            </w:r>
          </w:p>
        </w:tc>
      </w:tr>
      <w:tr w:rsidR="0061509D" w:rsidRPr="008C4B98" w14:paraId="43CC53D3" w14:textId="77777777" w:rsidTr="00662C06">
        <w:tc>
          <w:tcPr>
            <w:tcW w:w="534" w:type="dxa"/>
          </w:tcPr>
          <w:p w14:paraId="1841051E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116DFE95" w14:textId="3499D214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…………………………………………………………………………………………</w:t>
            </w:r>
            <w:r w:rsidR="00654EC0" w:rsidRPr="008C4B98">
              <w:rPr>
                <w:rFonts w:ascii="Arial" w:eastAsia="Arial" w:hAnsi="Arial" w:cs="Arial"/>
              </w:rPr>
              <w:t>…………..</w:t>
            </w:r>
          </w:p>
        </w:tc>
      </w:tr>
      <w:tr w:rsidR="0061509D" w:rsidRPr="008C4B98" w14:paraId="124AD876" w14:textId="77777777" w:rsidTr="00662C06">
        <w:tc>
          <w:tcPr>
            <w:tcW w:w="534" w:type="dxa"/>
          </w:tcPr>
          <w:p w14:paraId="10B89A40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2.</w:t>
            </w:r>
          </w:p>
        </w:tc>
        <w:tc>
          <w:tcPr>
            <w:tcW w:w="9956" w:type="dxa"/>
            <w:gridSpan w:val="5"/>
          </w:tcPr>
          <w:p w14:paraId="15023F80" w14:textId="18B97CB5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Alamat surat menyurat:</w:t>
            </w:r>
            <w:r w:rsidR="00654EC0" w:rsidRPr="008C4B98">
              <w:rPr>
                <w:rFonts w:ascii="Arial" w:eastAsia="Arial" w:hAnsi="Arial" w:cs="Arial"/>
              </w:rPr>
              <w:t xml:space="preserve"> .</w:t>
            </w:r>
            <w:r w:rsidRPr="008C4B98">
              <w:rPr>
                <w:rFonts w:ascii="Arial" w:eastAsia="Arial" w:hAnsi="Arial" w:cs="Arial"/>
              </w:rPr>
              <w:t>………………………………………………………………………...</w:t>
            </w:r>
          </w:p>
        </w:tc>
      </w:tr>
      <w:tr w:rsidR="0061509D" w:rsidRPr="008C4B98" w14:paraId="0715D935" w14:textId="77777777" w:rsidTr="00662C06">
        <w:tc>
          <w:tcPr>
            <w:tcW w:w="534" w:type="dxa"/>
          </w:tcPr>
          <w:p w14:paraId="5C5EDADE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3DFF52BC" w14:textId="22EC17BF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 w:rsidR="00654EC0" w:rsidRPr="008C4B98">
              <w:rPr>
                <w:rFonts w:ascii="Arial" w:eastAsia="Arial" w:hAnsi="Arial" w:cs="Arial"/>
              </w:rPr>
              <w:t>…..</w:t>
            </w:r>
          </w:p>
        </w:tc>
      </w:tr>
      <w:tr w:rsidR="0061509D" w:rsidRPr="008C4B98" w14:paraId="44208CF8" w14:textId="77777777" w:rsidTr="00662C06">
        <w:tc>
          <w:tcPr>
            <w:tcW w:w="534" w:type="dxa"/>
          </w:tcPr>
          <w:p w14:paraId="6C3A70BC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1903DC21" w14:textId="78AE9D44" w:rsidR="0061509D" w:rsidRPr="008C4B98" w:rsidRDefault="00654EC0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:rsidRPr="008C4B98" w14:paraId="5E1F77B5" w14:textId="77777777" w:rsidTr="00662C06">
        <w:tc>
          <w:tcPr>
            <w:tcW w:w="534" w:type="dxa"/>
          </w:tcPr>
          <w:p w14:paraId="2FCCDBAA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6113CCDE" w14:textId="77777777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No. Telefon: ………………………………….</w:t>
            </w:r>
          </w:p>
        </w:tc>
        <w:tc>
          <w:tcPr>
            <w:tcW w:w="5137" w:type="dxa"/>
            <w:gridSpan w:val="2"/>
          </w:tcPr>
          <w:p w14:paraId="4FA73EC2" w14:textId="4153C2AD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No. Faks:</w:t>
            </w:r>
            <w:r w:rsidR="00654EC0" w:rsidRPr="008C4B98">
              <w:rPr>
                <w:rFonts w:ascii="Arial" w:eastAsia="Arial" w:hAnsi="Arial" w:cs="Arial"/>
              </w:rPr>
              <w:t xml:space="preserve"> </w:t>
            </w:r>
            <w:r w:rsidRPr="008C4B98">
              <w:rPr>
                <w:rFonts w:ascii="Arial" w:eastAsia="Arial" w:hAnsi="Arial" w:cs="Arial"/>
              </w:rPr>
              <w:t>……………………………….......</w:t>
            </w:r>
          </w:p>
        </w:tc>
      </w:tr>
      <w:tr w:rsidR="0061509D" w:rsidRPr="008C4B98" w14:paraId="30534DDC" w14:textId="77777777" w:rsidTr="00662C06">
        <w:tc>
          <w:tcPr>
            <w:tcW w:w="534" w:type="dxa"/>
          </w:tcPr>
          <w:p w14:paraId="784055C8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3.</w:t>
            </w:r>
          </w:p>
        </w:tc>
        <w:tc>
          <w:tcPr>
            <w:tcW w:w="9956" w:type="dxa"/>
            <w:gridSpan w:val="5"/>
          </w:tcPr>
          <w:p w14:paraId="5727E399" w14:textId="17E8A1E6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Nama Pegawai untuk dihubungi: ………………………………………………………………</w:t>
            </w:r>
          </w:p>
        </w:tc>
      </w:tr>
      <w:tr w:rsidR="0061509D" w:rsidRPr="008C4B98" w14:paraId="0B5506E3" w14:textId="77777777" w:rsidTr="00662C06">
        <w:tc>
          <w:tcPr>
            <w:tcW w:w="534" w:type="dxa"/>
          </w:tcPr>
          <w:p w14:paraId="06DEAC45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27838126" w14:textId="77777777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No. Telefon: ………………………………….</w:t>
            </w:r>
          </w:p>
        </w:tc>
        <w:tc>
          <w:tcPr>
            <w:tcW w:w="5137" w:type="dxa"/>
            <w:gridSpan w:val="2"/>
          </w:tcPr>
          <w:p w14:paraId="7AFE5D7A" w14:textId="2DF36454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No. Tel. Bimbit: </w:t>
            </w:r>
            <w:r w:rsidRPr="008C4B98">
              <w:rPr>
                <w:rFonts w:ascii="Arial" w:eastAsia="Arial" w:hAnsi="Arial" w:cs="Arial"/>
              </w:rPr>
              <w:t>…………………………….</w:t>
            </w:r>
          </w:p>
        </w:tc>
      </w:tr>
      <w:tr w:rsidR="0061509D" w:rsidRPr="008C4B98" w14:paraId="57EB3050" w14:textId="77777777" w:rsidTr="00662C06">
        <w:tc>
          <w:tcPr>
            <w:tcW w:w="534" w:type="dxa"/>
          </w:tcPr>
          <w:p w14:paraId="57F5E5CA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0F7D607C" w14:textId="3D02D046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Emel: ……………………………………………………………………………………………...</w:t>
            </w:r>
          </w:p>
        </w:tc>
      </w:tr>
      <w:tr w:rsidR="0061509D" w:rsidRPr="008C4B98" w14:paraId="4AE04B61" w14:textId="77777777" w:rsidTr="00662C06">
        <w:tc>
          <w:tcPr>
            <w:tcW w:w="534" w:type="dxa"/>
          </w:tcPr>
          <w:p w14:paraId="74A960E6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4.</w:t>
            </w:r>
          </w:p>
        </w:tc>
        <w:tc>
          <w:tcPr>
            <w:tcW w:w="9956" w:type="dxa"/>
            <w:gridSpan w:val="5"/>
            <w:vAlign w:val="center"/>
          </w:tcPr>
          <w:p w14:paraId="20F750B7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Adakah organisasi anda mempunyai bahagian / unit yang menguruskan Harta Intelek?</w:t>
            </w:r>
          </w:p>
        </w:tc>
      </w:tr>
      <w:tr w:rsidR="0061509D" w:rsidRPr="008C4B98" w14:paraId="21D9EE95" w14:textId="77777777" w:rsidTr="00662C06">
        <w:tc>
          <w:tcPr>
            <w:tcW w:w="534" w:type="dxa"/>
          </w:tcPr>
          <w:p w14:paraId="19B8AC58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CB87938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Ya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EE7BB3" wp14:editId="400C3A13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072F0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EE7BB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7" o:spid="_x0000_s1031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ChwGuE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5072F0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37" w:type="dxa"/>
            <w:gridSpan w:val="2"/>
            <w:vAlign w:val="center"/>
          </w:tcPr>
          <w:p w14:paraId="5FBAF1C5" w14:textId="311D8FA5" w:rsidR="0061509D" w:rsidRPr="008C4B98" w:rsidRDefault="00A92FA7" w:rsidP="0065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Tidak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1CBFA6" wp14:editId="59F1077D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F29AEC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CBFA6" id="Flowchart: Process 16" o:spid="_x0000_s1032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pVegL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F29AEC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1509D" w:rsidRPr="008C4B98" w14:paraId="597D2F83" w14:textId="77777777" w:rsidTr="00662C06">
        <w:tc>
          <w:tcPr>
            <w:tcW w:w="534" w:type="dxa"/>
          </w:tcPr>
          <w:p w14:paraId="40A27FB4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5.</w:t>
            </w:r>
          </w:p>
        </w:tc>
        <w:tc>
          <w:tcPr>
            <w:tcW w:w="9956" w:type="dxa"/>
            <w:gridSpan w:val="5"/>
            <w:vAlign w:val="center"/>
          </w:tcPr>
          <w:p w14:paraId="3509F15C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Adakah Bahagian / Unit Harta Intelek tersebut mendapat sebarang </w:t>
            </w:r>
            <w:r w:rsidRPr="008C4B98">
              <w:rPr>
                <w:rFonts w:ascii="Arial" w:eastAsia="Arial" w:hAnsi="Arial" w:cs="Arial"/>
                <w:color w:val="000000"/>
              </w:rPr>
              <w:t>pengiktirafan tempatan atau antarabangsa? Jika Ya, sila lampirkan salinan sijil.</w:t>
            </w:r>
          </w:p>
        </w:tc>
      </w:tr>
      <w:tr w:rsidR="0061509D" w:rsidRPr="008C4B98" w14:paraId="3D8B40B5" w14:textId="77777777" w:rsidTr="00662C06">
        <w:tc>
          <w:tcPr>
            <w:tcW w:w="534" w:type="dxa"/>
          </w:tcPr>
          <w:p w14:paraId="32948D4E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07FDC594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        Ya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EB92B7E" wp14:editId="70C63585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5A53F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92B7E" id="Flowchart: Process 13" o:spid="_x0000_s1033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25A53F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7" w:type="dxa"/>
            <w:gridSpan w:val="2"/>
            <w:vAlign w:val="center"/>
          </w:tcPr>
          <w:p w14:paraId="2D9162E2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         Tidak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F002AB8" wp14:editId="4473DB57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F9CA25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02AB8" id="Flowchart: Process 14" o:spid="_x0000_s1034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7P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ThJW+7Gxz2noSHNtIJPwMIW7Bo65LvB21jvd+P4BH&#10;LuqTQTHNy8dUqXjv+Htnd++AYa3FEWLRU3J2VjGPVOqQse8P0QqZO3kjc2GNKs7dukxcGpN7P0fd&#10;/gvLH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Hh4ns8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F9CA25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8C4B98" w14:paraId="40FD0EAC" w14:textId="77777777" w:rsidTr="00662C06">
        <w:tc>
          <w:tcPr>
            <w:tcW w:w="534" w:type="dxa"/>
          </w:tcPr>
          <w:p w14:paraId="223E39F8" w14:textId="77777777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lastRenderedPageBreak/>
              <w:t>6.</w:t>
            </w:r>
          </w:p>
        </w:tc>
        <w:tc>
          <w:tcPr>
            <w:tcW w:w="9956" w:type="dxa"/>
            <w:gridSpan w:val="5"/>
            <w:vAlign w:val="center"/>
          </w:tcPr>
          <w:p w14:paraId="4842AD3E" w14:textId="2F439E98" w:rsidR="0061509D" w:rsidRPr="008C4B98" w:rsidRDefault="00163A68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Adakah syarikat anda telah mengendalikan pemfailan dan/</w:t>
            </w:r>
            <w:r w:rsidR="00C23CEF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C4B98">
              <w:rPr>
                <w:rFonts w:ascii="Arial" w:eastAsia="Arial" w:hAnsi="Arial" w:cs="Arial"/>
                <w:color w:val="000000"/>
              </w:rPr>
              <w:t xml:space="preserve">atau pendaftaran Harta Intelek di Perbadanan Harta Intelek Malaysia (MyIPO) bagi pihak pelanggan dalam tahun 2025? </w:t>
            </w:r>
            <w:r w:rsidRPr="008C4B98">
              <w:t xml:space="preserve"> </w:t>
            </w:r>
            <w:r w:rsidRPr="008C4B98">
              <w:rPr>
                <w:rFonts w:ascii="Arial" w:eastAsia="Arial" w:hAnsi="Arial" w:cs="Arial"/>
                <w:color w:val="000000"/>
              </w:rPr>
              <w:t>Jika ya, sila lampirkan senarai permohonan/</w:t>
            </w:r>
            <w:r w:rsidR="00C23CEF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C4B98">
              <w:rPr>
                <w:rFonts w:ascii="Arial" w:eastAsia="Arial" w:hAnsi="Arial" w:cs="Arial"/>
                <w:color w:val="000000"/>
              </w:rPr>
              <w:t>pendaftaran dan nombor rujukan MyIPO.</w:t>
            </w:r>
          </w:p>
        </w:tc>
      </w:tr>
      <w:tr w:rsidR="0061509D" w:rsidRPr="008C4B98" w14:paraId="0611E8F1" w14:textId="77777777" w:rsidTr="00662C06">
        <w:tc>
          <w:tcPr>
            <w:tcW w:w="534" w:type="dxa"/>
          </w:tcPr>
          <w:p w14:paraId="4728AC95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71B0A2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         Ya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BB2743F" wp14:editId="78224DFB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D5348A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2743F" id="Flowchart: Process 12" o:spid="_x0000_s1035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xw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z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IQlzHA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D5348A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20" w:type="dxa"/>
            <w:gridSpan w:val="3"/>
            <w:vAlign w:val="center"/>
          </w:tcPr>
          <w:p w14:paraId="6A923541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        Tidak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7167FC2" wp14:editId="15300CC5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9C2A82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67FC2" id="Flowchart: Process 18" o:spid="_x0000_s1036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//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z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AywT/8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9C2A82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8C4B98" w14:paraId="1DB8A674" w14:textId="77777777" w:rsidTr="00662C06">
        <w:tc>
          <w:tcPr>
            <w:tcW w:w="534" w:type="dxa"/>
          </w:tcPr>
          <w:p w14:paraId="78220F5C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7.</w:t>
            </w:r>
          </w:p>
        </w:tc>
        <w:tc>
          <w:tcPr>
            <w:tcW w:w="9956" w:type="dxa"/>
            <w:gridSpan w:val="5"/>
            <w:vAlign w:val="center"/>
          </w:tcPr>
          <w:p w14:paraId="4DB423E6" w14:textId="1ACB8D2A" w:rsidR="0061509D" w:rsidRPr="008C4B98" w:rsidRDefault="00A92FA7" w:rsidP="00C2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Setiap penyertaan haruslah dihantar bersama dengan satu laporan ringkas yang ditaip pada satu kertas berukuran A4 yang mengandungi perkara di para 8 dengan tidak melebihi </w:t>
            </w:r>
            <w:r w:rsidRPr="008C4B98">
              <w:rPr>
                <w:rFonts w:ascii="Arial" w:eastAsia="Arial" w:hAnsi="Arial" w:cs="Arial"/>
                <w:b/>
                <w:color w:val="000000"/>
              </w:rPr>
              <w:t>LIMA BELAS (15)</w:t>
            </w:r>
            <w:r w:rsidRPr="008C4B98">
              <w:rPr>
                <w:rFonts w:ascii="Arial" w:eastAsia="Arial" w:hAnsi="Arial" w:cs="Arial"/>
                <w:color w:val="000000"/>
              </w:rPr>
              <w:t xml:space="preserve"> muka surat sahaja</w:t>
            </w:r>
            <w:r w:rsidR="00B163BF" w:rsidRPr="008C4B98">
              <w:rPr>
                <w:rFonts w:ascii="Arial" w:eastAsia="Arial" w:hAnsi="Arial" w:cs="Arial"/>
                <w:color w:val="000000"/>
              </w:rPr>
              <w:t xml:space="preserve"> serta video </w:t>
            </w:r>
            <w:r w:rsidR="003E25E6" w:rsidRPr="008C4B98">
              <w:rPr>
                <w:rFonts w:ascii="Arial" w:eastAsia="Arial" w:hAnsi="Arial" w:cs="Arial"/>
                <w:color w:val="000000"/>
              </w:rPr>
              <w:t>berkaitan syarikat atau produk</w:t>
            </w:r>
            <w:r w:rsidR="00B163BF" w:rsidRPr="008C4B98">
              <w:rPr>
                <w:rFonts w:ascii="Arial" w:eastAsia="Arial" w:hAnsi="Arial" w:cs="Arial"/>
                <w:color w:val="000000"/>
              </w:rPr>
              <w:t xml:space="preserve"> berdurasi </w:t>
            </w:r>
            <w:r w:rsidR="00B163BF" w:rsidRPr="008C4B98">
              <w:rPr>
                <w:rFonts w:ascii="Arial" w:eastAsia="Arial" w:hAnsi="Arial" w:cs="Arial"/>
                <w:b/>
                <w:bCs/>
                <w:color w:val="000000"/>
              </w:rPr>
              <w:t>LIMA (5) HINGGA SEPULUH (10) MINIT</w:t>
            </w:r>
            <w:r w:rsidR="00B163BF" w:rsidRPr="008C4B98">
              <w:rPr>
                <w:rFonts w:ascii="Arial" w:eastAsia="Arial" w:hAnsi="Arial" w:cs="Arial"/>
                <w:color w:val="000000"/>
              </w:rPr>
              <w:t xml:space="preserve"> sahaja dan</w:t>
            </w:r>
            <w:r w:rsidR="00C23CEF" w:rsidRPr="008C4B98">
              <w:rPr>
                <w:rFonts w:ascii="Arial" w:eastAsia="Arial" w:hAnsi="Arial" w:cs="Arial"/>
                <w:color w:val="000000"/>
              </w:rPr>
              <w:t xml:space="preserve"> dikemukakan dalam bentuk pautan </w:t>
            </w:r>
            <w:r w:rsidR="00662C06" w:rsidRPr="008C4B98">
              <w:rPr>
                <w:rFonts w:ascii="Arial" w:eastAsia="Arial" w:hAnsi="Arial" w:cs="Arial"/>
                <w:color w:val="000000"/>
              </w:rPr>
              <w:t>URL</w:t>
            </w:r>
            <w:r w:rsidR="00C23CEF" w:rsidRPr="008C4B98">
              <w:rPr>
                <w:rFonts w:ascii="Arial" w:eastAsia="Arial" w:hAnsi="Arial" w:cs="Arial"/>
                <w:color w:val="000000"/>
              </w:rPr>
              <w:t>.</w:t>
            </w:r>
          </w:p>
          <w:p w14:paraId="12D2028D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b/>
                <w:i/>
                <w:color w:val="000000"/>
              </w:rPr>
              <w:t xml:space="preserve">(Bilangan muka surat ini tidak termasuk lampiran seperti salinan sijil, lakaran, gambarajah, lukisan atau gambar foto.  Huraian boleh ditulis dalam Bahasa Melayu atau </w:t>
            </w:r>
            <w:r w:rsidRPr="008C4B98">
              <w:rPr>
                <w:rFonts w:ascii="Arial" w:eastAsia="Arial" w:hAnsi="Arial" w:cs="Arial"/>
                <w:b/>
                <w:i/>
                <w:color w:val="000000"/>
              </w:rPr>
              <w:t>Bahasa Inggeris.)</w:t>
            </w:r>
          </w:p>
        </w:tc>
      </w:tr>
      <w:tr w:rsidR="0061509D" w:rsidRPr="008C4B98" w14:paraId="314C2D60" w14:textId="77777777" w:rsidTr="00662C06">
        <w:trPr>
          <w:trHeight w:val="297"/>
        </w:trPr>
        <w:tc>
          <w:tcPr>
            <w:tcW w:w="534" w:type="dxa"/>
          </w:tcPr>
          <w:p w14:paraId="4FD671B4" w14:textId="77777777" w:rsidR="0061509D" w:rsidRPr="008C4B98" w:rsidRDefault="00A92FA7" w:rsidP="00C23CEF">
            <w:pPr>
              <w:spacing w:before="120" w:after="120"/>
              <w:ind w:left="34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8.</w:t>
            </w:r>
          </w:p>
        </w:tc>
        <w:tc>
          <w:tcPr>
            <w:tcW w:w="9956" w:type="dxa"/>
            <w:gridSpan w:val="5"/>
          </w:tcPr>
          <w:p w14:paraId="70D4DDC1" w14:textId="77777777" w:rsidR="0061509D" w:rsidRPr="008C4B98" w:rsidRDefault="00A92FA7" w:rsidP="00C2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Kandungan laporan perlu merangkumi perkara seperti berikut:</w:t>
            </w:r>
          </w:p>
        </w:tc>
      </w:tr>
      <w:tr w:rsidR="006052CF" w:rsidRPr="008C4B98" w14:paraId="24C1C295" w14:textId="77777777" w:rsidTr="00662C06">
        <w:trPr>
          <w:gridAfter w:val="1"/>
          <w:wAfter w:w="959" w:type="dxa"/>
        </w:trPr>
        <w:tc>
          <w:tcPr>
            <w:tcW w:w="9531" w:type="dxa"/>
            <w:gridSpan w:val="5"/>
          </w:tcPr>
          <w:p w14:paraId="4395CA4E" w14:textId="3BD31981" w:rsidR="006052CF" w:rsidRPr="008C4B98" w:rsidRDefault="006052CF" w:rsidP="00662C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 xml:space="preserve">Pengenalan Bahagian / Unit Harta Intelek; </w:t>
            </w:r>
          </w:p>
          <w:p w14:paraId="6D0A5E73" w14:textId="49814460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 xml:space="preserve">Jumlah permohonan Harta Intelek (Paten, Cap Dagangan, Reka Bentuk Perindustrian, Hakcipta, dll.) yang difailkan melalui ejen sepanjang tempoh penilaian 2025.; </w:t>
            </w:r>
          </w:p>
          <w:p w14:paraId="7C9FC500" w14:textId="77777777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>Kadar kejayaan pendaftaran (</w:t>
            </w:r>
            <w:r w:rsidRPr="008C4B98">
              <w:rPr>
                <w:rFonts w:ascii="Arial" w:hAnsi="Arial" w:cs="Arial"/>
                <w:i/>
                <w:iCs/>
              </w:rPr>
              <w:t>approval rate</w:t>
            </w:r>
            <w:r w:rsidRPr="008C4B98">
              <w:rPr>
                <w:rFonts w:ascii="Arial" w:hAnsi="Arial" w:cs="Arial"/>
              </w:rPr>
              <w:t>) Harta Intelek;</w:t>
            </w:r>
          </w:p>
          <w:p w14:paraId="5A42DDCF" w14:textId="77777777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 xml:space="preserve">Kepelbagaian jenis Harta Intelek yang diuruskan; </w:t>
            </w:r>
          </w:p>
          <w:p w14:paraId="3BDC7A9E" w14:textId="77777777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>Maklum balas positif pelanggan / testimoni;</w:t>
            </w:r>
          </w:p>
          <w:p w14:paraId="703B019E" w14:textId="2EF49C38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>Penglibatan dalam aktiviti kesedaran awam, bengkel, seminar atau latihan berkaitan Harta Intelek; dan</w:t>
            </w:r>
          </w:p>
          <w:p w14:paraId="560A7F3E" w14:textId="40523FD1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>Penerimaan anugerah atau pengiktirafan lain daripada agensi, universiti atau organisasi profesional berkaitan Harta Intelek</w:t>
            </w:r>
            <w:r w:rsidR="00662C06" w:rsidRPr="008C4B98">
              <w:rPr>
                <w:rFonts w:ascii="Arial" w:hAnsi="Arial" w:cs="Arial"/>
              </w:rPr>
              <w:t>.</w:t>
            </w:r>
          </w:p>
          <w:p w14:paraId="01513DF0" w14:textId="1724BC9A" w:rsidR="00662C06" w:rsidRPr="008C4B98" w:rsidRDefault="00662C06" w:rsidP="00662C06">
            <w:pPr>
              <w:pStyle w:val="ListParagraph"/>
              <w:ind w:left="1029" w:right="-72"/>
              <w:jc w:val="both"/>
              <w:rPr>
                <w:rFonts w:ascii="Arial" w:hAnsi="Arial" w:cs="Arial"/>
              </w:rPr>
            </w:pPr>
          </w:p>
        </w:tc>
      </w:tr>
      <w:tr w:rsidR="0061509D" w:rsidRPr="008C4B98" w14:paraId="638C7BFC" w14:textId="77777777" w:rsidTr="00662C06">
        <w:trPr>
          <w:trHeight w:val="561"/>
        </w:trPr>
        <w:tc>
          <w:tcPr>
            <w:tcW w:w="10490" w:type="dxa"/>
            <w:gridSpan w:val="6"/>
          </w:tcPr>
          <w:p w14:paraId="2FD6EE9B" w14:textId="7D82DCA6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b/>
                <w:color w:val="000000"/>
              </w:rPr>
              <w:t>Saya dengan ini mengesahkan bahawa maklumat yang dikemukakan ini adalah benar dan</w:t>
            </w:r>
            <w:r w:rsidR="00B163BF" w:rsidRPr="008C4B9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8C4B98">
              <w:rPr>
                <w:rFonts w:ascii="Arial" w:eastAsia="Arial" w:hAnsi="Arial" w:cs="Arial"/>
                <w:b/>
                <w:color w:val="000000"/>
              </w:rPr>
              <w:t xml:space="preserve">bersetuju untuk mematuhi syarat-syarat penyertaan yang telah ditetapkan.  Sekiranya </w:t>
            </w:r>
            <w:r w:rsidR="00163A68" w:rsidRPr="008C4B98">
              <w:rPr>
                <w:rFonts w:ascii="Arial" w:eastAsia="Arial" w:hAnsi="Arial" w:cs="Arial"/>
                <w:b/>
                <w:color w:val="000000"/>
              </w:rPr>
              <w:t>syarikat</w:t>
            </w:r>
            <w:r w:rsidRPr="008C4B98">
              <w:rPr>
                <w:rFonts w:ascii="Arial" w:eastAsia="Arial" w:hAnsi="Arial" w:cs="Arial"/>
                <w:b/>
                <w:color w:val="000000"/>
              </w:rPr>
              <w:t xml:space="preserve"> ini tidak memenuhi syarat-syarat tersebut, pihak penganjur berhak menolak penyertaan ini.</w:t>
            </w:r>
          </w:p>
        </w:tc>
      </w:tr>
      <w:tr w:rsidR="0061509D" w:rsidRPr="008C4B98" w14:paraId="2788E560" w14:textId="77777777" w:rsidTr="00662C06">
        <w:trPr>
          <w:trHeight w:val="167"/>
        </w:trPr>
        <w:tc>
          <w:tcPr>
            <w:tcW w:w="10490" w:type="dxa"/>
            <w:gridSpan w:val="6"/>
          </w:tcPr>
          <w:p w14:paraId="1F7D5DEC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8C4B98" w14:paraId="54405CDE" w14:textId="77777777" w:rsidTr="00662C06">
        <w:trPr>
          <w:trHeight w:val="561"/>
        </w:trPr>
        <w:tc>
          <w:tcPr>
            <w:tcW w:w="4361" w:type="dxa"/>
            <w:gridSpan w:val="2"/>
          </w:tcPr>
          <w:p w14:paraId="49D46805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6129" w:type="dxa"/>
            <w:gridSpan w:val="4"/>
          </w:tcPr>
          <w:p w14:paraId="74A760FA" w14:textId="6BADA14B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Tandatangan: ………………………………………..</w:t>
            </w:r>
          </w:p>
        </w:tc>
      </w:tr>
      <w:tr w:rsidR="0061509D" w:rsidRPr="008C4B98" w14:paraId="30E4786D" w14:textId="77777777" w:rsidTr="00662C06">
        <w:trPr>
          <w:trHeight w:val="561"/>
        </w:trPr>
        <w:tc>
          <w:tcPr>
            <w:tcW w:w="4361" w:type="dxa"/>
            <w:gridSpan w:val="2"/>
          </w:tcPr>
          <w:p w14:paraId="3A5B4B42" w14:textId="77777777" w:rsidR="00B163BF" w:rsidRPr="008C4B98" w:rsidRDefault="00B163BF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443788D7" w14:textId="77777777" w:rsidR="00B163BF" w:rsidRPr="008C4B98" w:rsidRDefault="00B163BF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218971EE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(Nama: </w:t>
            </w:r>
            <w:r w:rsidRPr="008C4B98">
              <w:rPr>
                <w:rFonts w:ascii="Arial" w:eastAsia="Arial" w:hAnsi="Arial" w:cs="Arial"/>
                <w:color w:val="000000"/>
              </w:rPr>
              <w:t>……………………………………………………….)</w:t>
            </w:r>
          </w:p>
        </w:tc>
      </w:tr>
      <w:tr w:rsidR="0061509D" w:rsidRPr="008C4B98" w14:paraId="5EB227A1" w14:textId="77777777" w:rsidTr="00662C06">
        <w:trPr>
          <w:trHeight w:val="561"/>
        </w:trPr>
        <w:tc>
          <w:tcPr>
            <w:tcW w:w="10490" w:type="dxa"/>
            <w:gridSpan w:val="6"/>
          </w:tcPr>
          <w:p w14:paraId="47ECB395" w14:textId="1E11A0F2" w:rsidR="0061509D" w:rsidRPr="008C4B98" w:rsidRDefault="004D31A6" w:rsidP="0066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 w:rsidRPr="008C4B98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Perakuan Ketua </w:t>
            </w:r>
            <w:r w:rsidR="00163A68" w:rsidRPr="008C4B98">
              <w:rPr>
                <w:rFonts w:ascii="Arial" w:eastAsia="Arial" w:hAnsi="Arial" w:cs="Arial"/>
                <w:b/>
                <w:color w:val="000000"/>
                <w:u w:val="single"/>
              </w:rPr>
              <w:t>Syarikat</w:t>
            </w:r>
            <w:r w:rsidRPr="008C4B98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/ Ketua Firma / Pengurus Besar</w:t>
            </w:r>
          </w:p>
        </w:tc>
      </w:tr>
      <w:tr w:rsidR="0061509D" w:rsidRPr="008C4B98" w14:paraId="70ED9B0D" w14:textId="77777777" w:rsidTr="00662C06">
        <w:trPr>
          <w:trHeight w:val="561"/>
        </w:trPr>
        <w:tc>
          <w:tcPr>
            <w:tcW w:w="10490" w:type="dxa"/>
            <w:gridSpan w:val="6"/>
          </w:tcPr>
          <w:p w14:paraId="73A736C8" w14:textId="215A6F7E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Saya dengan ini bersetuju dan memperakui bahawa maklumat yang dikemukakan ini dipertandingkan bagi Anugerah Harta Intelek Negara 202</w:t>
            </w:r>
            <w:r w:rsidR="00B163BF" w:rsidRPr="008C4B98">
              <w:rPr>
                <w:rFonts w:ascii="Arial" w:eastAsia="Arial" w:hAnsi="Arial" w:cs="Arial"/>
                <w:color w:val="000000"/>
              </w:rPr>
              <w:t>6</w:t>
            </w:r>
            <w:r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="00B163BF" w:rsidRPr="008C4B98">
              <w:rPr>
                <w:rFonts w:ascii="Arial" w:eastAsia="Arial" w:hAnsi="Arial" w:cs="Arial"/>
                <w:color w:val="000000"/>
              </w:rPr>
              <w:t>bagi kategori</w:t>
            </w:r>
            <w:r w:rsidR="004D31A6" w:rsidRPr="008C4B98">
              <w:t xml:space="preserve"> </w:t>
            </w:r>
            <w:r w:rsidR="004D31A6" w:rsidRPr="008C4B98">
              <w:rPr>
                <w:rFonts w:ascii="Arial" w:eastAsia="Arial" w:hAnsi="Arial" w:cs="Arial"/>
                <w:color w:val="000000"/>
              </w:rPr>
              <w:t>Anugerah Khas Ejen Harta Intelek Terbaik</w:t>
            </w:r>
          </w:p>
        </w:tc>
      </w:tr>
      <w:tr w:rsidR="0061509D" w:rsidRPr="008C4B98" w14:paraId="624E756E" w14:textId="77777777" w:rsidTr="00662C06">
        <w:trPr>
          <w:trHeight w:val="107"/>
        </w:trPr>
        <w:tc>
          <w:tcPr>
            <w:tcW w:w="10490" w:type="dxa"/>
            <w:gridSpan w:val="6"/>
          </w:tcPr>
          <w:p w14:paraId="6662406D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8C4B98" w14:paraId="29EDF916" w14:textId="77777777" w:rsidTr="00662C06">
        <w:trPr>
          <w:trHeight w:val="561"/>
        </w:trPr>
        <w:tc>
          <w:tcPr>
            <w:tcW w:w="4361" w:type="dxa"/>
            <w:gridSpan w:val="2"/>
          </w:tcPr>
          <w:p w14:paraId="76FBE303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6129" w:type="dxa"/>
            <w:gridSpan w:val="4"/>
          </w:tcPr>
          <w:p w14:paraId="3840D311" w14:textId="29B6FDED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Tandatangan: ………………………………………..</w:t>
            </w:r>
          </w:p>
        </w:tc>
      </w:tr>
      <w:tr w:rsidR="0061509D" w:rsidRPr="008C4B98" w14:paraId="1EFF46BF" w14:textId="77777777" w:rsidTr="00662C06">
        <w:trPr>
          <w:trHeight w:val="561"/>
        </w:trPr>
        <w:tc>
          <w:tcPr>
            <w:tcW w:w="4361" w:type="dxa"/>
            <w:gridSpan w:val="2"/>
          </w:tcPr>
          <w:p w14:paraId="29798687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362AB219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(Nama: ……………………………………………………….)</w:t>
            </w:r>
          </w:p>
        </w:tc>
      </w:tr>
      <w:tr w:rsidR="0061509D" w:rsidRPr="008C4B98" w14:paraId="72DE992B" w14:textId="77777777" w:rsidTr="00662C06">
        <w:trPr>
          <w:trHeight w:val="561"/>
        </w:trPr>
        <w:tc>
          <w:tcPr>
            <w:tcW w:w="4361" w:type="dxa"/>
            <w:gridSpan w:val="2"/>
          </w:tcPr>
          <w:p w14:paraId="4249C2D0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22C36C99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3E29E48D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6831CD30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59998DB7" w14:textId="7537F1DB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Cop </w:t>
            </w:r>
            <w:r w:rsidR="00163A68" w:rsidRPr="008C4B98">
              <w:rPr>
                <w:rFonts w:ascii="Arial" w:eastAsia="Arial" w:hAnsi="Arial" w:cs="Arial"/>
                <w:color w:val="000000"/>
              </w:rPr>
              <w:t>Syarikat</w:t>
            </w:r>
            <w:r w:rsidRPr="008C4B98"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61509D" w:rsidRPr="008C4B98" w14:paraId="226EBE07" w14:textId="77777777" w:rsidTr="00662C06">
        <w:trPr>
          <w:trHeight w:val="561"/>
        </w:trPr>
        <w:tc>
          <w:tcPr>
            <w:tcW w:w="10490" w:type="dxa"/>
            <w:gridSpan w:val="6"/>
          </w:tcPr>
          <w:p w14:paraId="60A6F1D8" w14:textId="49C9A844" w:rsidR="0061509D" w:rsidRPr="008C4B98" w:rsidRDefault="00A92FA7" w:rsidP="0066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Setiap penyertaan yang dihantar hendaklah disertai dengan borang penyertaan yang telah</w:t>
            </w:r>
            <w:r w:rsidR="00662C06"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dilengkapkan.  </w:t>
            </w:r>
          </w:p>
          <w:p w14:paraId="7F98C29B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Borang yang </w:t>
            </w:r>
            <w:r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tidak lengkap akan ditolak.</w:t>
            </w:r>
          </w:p>
        </w:tc>
      </w:tr>
    </w:tbl>
    <w:p w14:paraId="549D540A" w14:textId="77777777" w:rsidR="004D31A6" w:rsidRPr="008C4B98" w:rsidRDefault="004D31A6" w:rsidP="00662C06">
      <w:pPr>
        <w:rPr>
          <w:rFonts w:ascii="Arial" w:eastAsia="Arial" w:hAnsi="Arial" w:cs="Arial"/>
          <w:b/>
          <w:u w:val="single"/>
        </w:rPr>
        <w:sectPr w:rsidR="004D31A6" w:rsidRPr="008C4B98" w:rsidSect="000B2D96">
          <w:footerReference w:type="default" r:id="rId10"/>
          <w:pgSz w:w="11909" w:h="16834"/>
          <w:pgMar w:top="540" w:right="1440" w:bottom="567" w:left="1440" w:header="720" w:footer="175" w:gutter="0"/>
          <w:cols w:space="720"/>
        </w:sectPr>
      </w:pPr>
    </w:p>
    <w:p w14:paraId="7FDCCC7A" w14:textId="77777777" w:rsidR="004D31A6" w:rsidRPr="008C4B98" w:rsidRDefault="004D31A6">
      <w:pPr>
        <w:jc w:val="center"/>
        <w:rPr>
          <w:rFonts w:ascii="Arial" w:eastAsia="Arial" w:hAnsi="Arial" w:cs="Arial"/>
          <w:b/>
          <w:u w:val="single"/>
        </w:rPr>
      </w:pPr>
    </w:p>
    <w:p w14:paraId="0BB64697" w14:textId="3A00093E" w:rsidR="0061509D" w:rsidRPr="008C4B98" w:rsidRDefault="004D31A6">
      <w:pPr>
        <w:jc w:val="center"/>
        <w:rPr>
          <w:rFonts w:ascii="Arial" w:eastAsia="Arial" w:hAnsi="Arial" w:cs="Arial"/>
          <w:b/>
          <w:u w:val="single"/>
        </w:rPr>
      </w:pPr>
      <w:r w:rsidRPr="008C4B98">
        <w:rPr>
          <w:rFonts w:ascii="Arial" w:eastAsia="Arial" w:hAnsi="Arial" w:cs="Arial"/>
          <w:b/>
          <w:u w:val="single"/>
        </w:rPr>
        <w:br/>
        <w:t>SYARAT DAN PERATURAN PENYERTAAN SERTA KRITERIA PENILAIAN</w:t>
      </w:r>
    </w:p>
    <w:p w14:paraId="6ABEB7B0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3199DAEB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  <w:sectPr w:rsidR="0061509D" w:rsidRPr="008C4B98" w:rsidSect="000B2D96">
          <w:pgSz w:w="11909" w:h="16834"/>
          <w:pgMar w:top="540" w:right="1440" w:bottom="567" w:left="1440" w:header="720" w:footer="175" w:gutter="0"/>
          <w:cols w:space="720"/>
        </w:sectPr>
      </w:pPr>
    </w:p>
    <w:p w14:paraId="76702623" w14:textId="4D426CA3" w:rsidR="0061509D" w:rsidRPr="008C4B98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Penyertaan terbuka kepada </w:t>
      </w:r>
      <w:r w:rsidRPr="008C4B98">
        <w:rPr>
          <w:rFonts w:ascii="Arial" w:eastAsia="Arial" w:hAnsi="Arial" w:cs="Arial"/>
          <w:b/>
          <w:bCs/>
          <w:color w:val="000000"/>
        </w:rPr>
        <w:t>syarikat ejen harta intelek tempatan</w:t>
      </w:r>
      <w:r w:rsidRPr="008C4B98">
        <w:rPr>
          <w:rFonts w:ascii="Arial" w:eastAsia="Arial" w:hAnsi="Arial" w:cs="Arial"/>
          <w:color w:val="000000"/>
        </w:rPr>
        <w:t xml:space="preserve"> yang berdaftar dan masih aktif di bawah </w:t>
      </w:r>
      <w:r w:rsidRPr="008C4B98">
        <w:rPr>
          <w:rFonts w:ascii="Arial" w:eastAsia="Arial" w:hAnsi="Arial" w:cs="Arial"/>
          <w:b/>
          <w:bCs/>
          <w:color w:val="000000"/>
        </w:rPr>
        <w:t>Perbadanan Harta Intelek Malaysia (MyIPO)</w:t>
      </w:r>
      <w:r w:rsidRPr="008C4B98">
        <w:rPr>
          <w:rFonts w:ascii="Arial" w:eastAsia="Arial" w:hAnsi="Arial" w:cs="Arial"/>
          <w:color w:val="000000"/>
        </w:rPr>
        <w:t>;</w:t>
      </w:r>
    </w:p>
    <w:p w14:paraId="4773F278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629B2D8" w14:textId="484D529D" w:rsidR="0061509D" w:rsidRPr="008C4B98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Syarikat telah </w:t>
      </w:r>
      <w:r w:rsidRPr="008C4B98">
        <w:rPr>
          <w:rFonts w:ascii="Arial" w:eastAsia="Arial" w:hAnsi="Arial" w:cs="Arial"/>
          <w:b/>
          <w:bCs/>
          <w:color w:val="000000"/>
        </w:rPr>
        <w:t>mengendalikan pemfailan dan/</w:t>
      </w:r>
      <w:r w:rsidR="006052CF" w:rsidRPr="008C4B98">
        <w:rPr>
          <w:rFonts w:ascii="Arial" w:eastAsia="Arial" w:hAnsi="Arial" w:cs="Arial"/>
          <w:b/>
          <w:bCs/>
          <w:color w:val="000000"/>
        </w:rPr>
        <w:t xml:space="preserve"> </w:t>
      </w:r>
      <w:r w:rsidRPr="008C4B98">
        <w:rPr>
          <w:rFonts w:ascii="Arial" w:eastAsia="Arial" w:hAnsi="Arial" w:cs="Arial"/>
          <w:b/>
          <w:bCs/>
          <w:color w:val="000000"/>
        </w:rPr>
        <w:t>atau pendaftaran</w:t>
      </w:r>
      <w:r w:rsidRPr="008C4B98">
        <w:rPr>
          <w:rFonts w:ascii="Arial" w:eastAsia="Arial" w:hAnsi="Arial" w:cs="Arial"/>
          <w:color w:val="000000"/>
        </w:rPr>
        <w:t xml:space="preserve"> Harta Intelek (Paten, Cap Dagangan, Reka Bentuk Perindustrian, Hak Cipta, Petunjuk Geografi atau Reka Bentuk Susun Atur Litar Bersepadu) di MyIPO dalam </w:t>
      </w:r>
      <w:r w:rsidRPr="008C4B98">
        <w:rPr>
          <w:rFonts w:ascii="Arial" w:eastAsia="Arial" w:hAnsi="Arial" w:cs="Arial"/>
          <w:b/>
          <w:bCs/>
          <w:color w:val="000000"/>
        </w:rPr>
        <w:t>tahun 2025</w:t>
      </w:r>
      <w:r w:rsidRPr="008C4B98">
        <w:rPr>
          <w:rFonts w:ascii="Arial" w:eastAsia="Arial" w:hAnsi="Arial" w:cs="Arial"/>
          <w:color w:val="000000"/>
        </w:rPr>
        <w:t>.;</w:t>
      </w:r>
    </w:p>
    <w:p w14:paraId="48BEECB9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F8C5065" w14:textId="130954B6" w:rsidR="0061509D" w:rsidRPr="008C4B98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Syarikat menunjukkan rekod prestasi cemerlang dari segi jumlah pemfailan, kadar kelulusan, serta </w:t>
      </w:r>
      <w:r w:rsidRPr="008C4B98">
        <w:rPr>
          <w:rFonts w:ascii="Arial" w:eastAsia="Arial" w:hAnsi="Arial" w:cs="Arial"/>
          <w:b/>
          <w:bCs/>
          <w:color w:val="000000"/>
        </w:rPr>
        <w:t>pematuhan kepada undang-undang dan peraturan MyIPO</w:t>
      </w:r>
      <w:r w:rsidRPr="008C4B98">
        <w:rPr>
          <w:rFonts w:ascii="Arial" w:eastAsia="Arial" w:hAnsi="Arial" w:cs="Arial"/>
          <w:color w:val="000000"/>
        </w:rPr>
        <w:t xml:space="preserve"> tanpa sebarang tindakan tatatertib.</w:t>
      </w:r>
    </w:p>
    <w:p w14:paraId="24F50EB5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841EB53" w14:textId="009A3AEA" w:rsidR="0061509D" w:rsidRPr="008C4B98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Syarikat aktif dalam </w:t>
      </w:r>
      <w:r w:rsidRPr="008C4B98">
        <w:rPr>
          <w:rFonts w:ascii="Arial" w:eastAsia="Arial" w:hAnsi="Arial" w:cs="Arial"/>
          <w:b/>
          <w:bCs/>
          <w:color w:val="000000"/>
        </w:rPr>
        <w:t>aktiviti pembangunan dan kesedaran Harta Intelek</w:t>
      </w:r>
      <w:r w:rsidRPr="008C4B98">
        <w:rPr>
          <w:rFonts w:ascii="Arial" w:eastAsia="Arial" w:hAnsi="Arial" w:cs="Arial"/>
          <w:color w:val="000000"/>
        </w:rPr>
        <w:t>, sama ada melalui program latihan, bimbingan, kolaborasi dengan komuniti, industri atau institusi, atau penyertaan dalam inisiatif MyIPO.</w:t>
      </w:r>
    </w:p>
    <w:p w14:paraId="5366E07F" w14:textId="77777777" w:rsidR="00BC4B62" w:rsidRPr="008C4B98" w:rsidRDefault="00BC4B62" w:rsidP="00BC4B62">
      <w:pPr>
        <w:pStyle w:val="ListParagraph"/>
        <w:rPr>
          <w:rFonts w:ascii="Arial" w:eastAsia="Arial" w:hAnsi="Arial" w:cs="Arial"/>
          <w:color w:val="000000"/>
        </w:rPr>
      </w:pPr>
    </w:p>
    <w:p w14:paraId="2CBF5994" w14:textId="77777777" w:rsidR="00BC4B62" w:rsidRPr="008C4B98" w:rsidRDefault="00BC4B62" w:rsidP="00BC4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Syarikat menunjukkan </w:t>
      </w:r>
      <w:r w:rsidRPr="008C4B98">
        <w:rPr>
          <w:rFonts w:ascii="Arial" w:eastAsia="Arial" w:hAnsi="Arial" w:cs="Arial"/>
          <w:b/>
          <w:bCs/>
          <w:color w:val="000000"/>
        </w:rPr>
        <w:t>inisiatif inovatif dan nilai tambah</w:t>
      </w:r>
      <w:r w:rsidRPr="008C4B98">
        <w:rPr>
          <w:rFonts w:ascii="Arial" w:eastAsia="Arial" w:hAnsi="Arial" w:cs="Arial"/>
          <w:color w:val="000000"/>
        </w:rPr>
        <w:t xml:space="preserve"> dalam penyampaian perkhidmatan, termasuk penggunaan teknologi, sistem pengurusan dalaman, atau kaedah baharu yang meningkatkan kecekapan dan kepuasan pelanggan;</w:t>
      </w:r>
    </w:p>
    <w:p w14:paraId="77DF37B8" w14:textId="77777777" w:rsidR="00BC4B62" w:rsidRPr="008C4B98" w:rsidRDefault="00BC4B62" w:rsidP="00BC4B6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0FF0AC44" w14:textId="77ACC733" w:rsidR="00CB452B" w:rsidRPr="008C4B98" w:rsidRDefault="00A92FA7" w:rsidP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Setiap penyertaan mestilah dihantar </w:t>
      </w:r>
      <w:r w:rsidRPr="008C4B98">
        <w:rPr>
          <w:rFonts w:ascii="Arial" w:eastAsia="Arial" w:hAnsi="Arial" w:cs="Arial"/>
          <w:b/>
          <w:color w:val="000000"/>
        </w:rPr>
        <w:t>pada atau sebelum tarikh tutup penyertaan</w:t>
      </w:r>
      <w:r w:rsidRPr="008C4B98">
        <w:rPr>
          <w:rFonts w:ascii="Arial" w:eastAsia="Arial" w:hAnsi="Arial" w:cs="Arial"/>
          <w:color w:val="000000"/>
        </w:rPr>
        <w:t>.  Penyerahan selepas tarikh tutup yang ditetapkan akan ditolak secara automatik</w:t>
      </w:r>
      <w:r w:rsidRPr="008C4B98">
        <w:rPr>
          <w:color w:val="000000"/>
        </w:rPr>
        <w:t>;</w:t>
      </w:r>
    </w:p>
    <w:p w14:paraId="39A6A76E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9720333" w14:textId="77777777" w:rsidR="0061509D" w:rsidRPr="008C4B98" w:rsidRDefault="00A92F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>Pihak penganjur berhak untuk menolak penyertaan sekiranya penyertaan tidak memenuhi syarat umum dan khusus bagi kategori yang disertai;</w:t>
      </w:r>
    </w:p>
    <w:p w14:paraId="35F18602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DAEC356" w14:textId="77777777" w:rsidR="0061509D" w:rsidRPr="008C4B98" w:rsidRDefault="00A92F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Pihak penganjur tidak akan </w:t>
      </w:r>
      <w:r w:rsidRPr="008C4B98">
        <w:rPr>
          <w:rFonts w:ascii="Arial" w:eastAsia="Arial" w:hAnsi="Arial" w:cs="Arial"/>
          <w:color w:val="000000"/>
        </w:rPr>
        <w:t>bertanggungjawab di atas sebarang perbelanjaan, kerosakan dan kehilangan dokumen atau produk sebelum, semasa dan selepas penyertaan;</w:t>
      </w:r>
    </w:p>
    <w:p w14:paraId="04886E19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0F45CE0" w14:textId="6819F2C9" w:rsidR="0061509D" w:rsidRPr="008C4B98" w:rsidRDefault="00A92F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Segala keputusan yang dibuat oleh penganjur dan panel juri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163A68" w:rsidRPr="008C4B98">
        <w:rPr>
          <w:rFonts w:ascii="Arial" w:eastAsia="Arial" w:hAnsi="Arial" w:cs="Arial"/>
          <w:color w:val="000000"/>
        </w:rPr>
        <w:t>sesawang</w:t>
      </w:r>
      <w:r w:rsidRPr="008C4B98">
        <w:rPr>
          <w:rFonts w:ascii="Arial" w:eastAsia="Arial" w:hAnsi="Arial" w:cs="Arial"/>
          <w:color w:val="000000"/>
        </w:rPr>
        <w:t xml:space="preserve"> dan / atau emel.  Sebarang surat menyurat atau rayuan tidak akan dilayan;</w:t>
      </w:r>
    </w:p>
    <w:p w14:paraId="399B9BCC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14:paraId="30FFEFDA" w14:textId="596733DD" w:rsidR="0061509D" w:rsidRPr="008C4B98" w:rsidRDefault="00A92FA7" w:rsidP="00ED1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Selagi mana dibenarkan oleh peraturan anugerah / pertandingan, apabila sesuatu hadiah itu diterima, setiap peserta secara automatik telah memberikan keizinan bahawa nama pemenang, fotograf, biografi dan seumpamanya yang telah diserah sedia untuk diterbit secara cetakan atau di laman </w:t>
      </w:r>
      <w:r w:rsidR="00163A68" w:rsidRPr="008C4B98">
        <w:rPr>
          <w:rFonts w:ascii="Arial" w:eastAsia="Arial" w:hAnsi="Arial" w:cs="Arial"/>
          <w:color w:val="000000"/>
        </w:rPr>
        <w:t>sesawang</w:t>
      </w:r>
      <w:r w:rsidRPr="008C4B98">
        <w:rPr>
          <w:rFonts w:ascii="Arial" w:eastAsia="Arial" w:hAnsi="Arial" w:cs="Arial"/>
          <w:color w:val="000000"/>
        </w:rPr>
        <w:t xml:space="preserve"> MyIPO oleh penganjur, atau penaja, atau mana-mana pihak ketiga yang dilantik oleh pihak penganjur bagi tujuan pengiklanan, pemasaran dan tujuan lain yang bermanfaat tanpa sebarang pampasan;</w:t>
      </w:r>
      <w:r w:rsidR="006052CF" w:rsidRPr="008C4B98">
        <w:rPr>
          <w:rFonts w:ascii="Arial" w:eastAsia="Arial" w:hAnsi="Arial" w:cs="Arial"/>
          <w:color w:val="000000"/>
        </w:rPr>
        <w:t xml:space="preserve"> </w:t>
      </w:r>
      <w:r w:rsidRPr="008C4B98">
        <w:rPr>
          <w:rFonts w:ascii="Arial" w:eastAsia="Arial" w:hAnsi="Arial" w:cs="Arial"/>
          <w:color w:val="000000"/>
        </w:rPr>
        <w:t>dan</w:t>
      </w:r>
    </w:p>
    <w:p w14:paraId="6E019118" w14:textId="77777777" w:rsidR="00CB452B" w:rsidRPr="008C4B98" w:rsidRDefault="00CB452B" w:rsidP="00CB452B">
      <w:pPr>
        <w:pStyle w:val="ListParagraph"/>
        <w:rPr>
          <w:rFonts w:ascii="Arial" w:eastAsia="Arial" w:hAnsi="Arial" w:cs="Arial"/>
          <w:color w:val="000000"/>
        </w:rPr>
      </w:pPr>
    </w:p>
    <w:p w14:paraId="275B20AF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ABC3B2E" w14:textId="24D317B7" w:rsidR="00CB452B" w:rsidRPr="008C4B98" w:rsidRDefault="00A92FA7" w:rsidP="00A92FA7">
      <w:pPr>
        <w:pBdr>
          <w:top w:val="nil"/>
          <w:left w:val="nil"/>
          <w:bottom w:val="nil"/>
          <w:right w:val="nil"/>
          <w:between w:val="nil"/>
        </w:pBdr>
        <w:tabs>
          <w:tab w:val="left" w:pos="8055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55661F3C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6B5E6DB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24EAAF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3B64280" w14:textId="1F40CE0A" w:rsidR="00CB452B" w:rsidRPr="008C4B98" w:rsidRDefault="00A92FA7" w:rsidP="00A92FA7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2E0E31C9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D6CB4C7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17DF1E4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5A14048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62BEBEF" w14:textId="77777777" w:rsidR="0061509D" w:rsidRPr="008C4B98" w:rsidRDefault="00A92F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96"/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b/>
          <w:color w:val="000000"/>
        </w:rPr>
        <w:t>Kriteria penilaian</w:t>
      </w:r>
      <w:r w:rsidRPr="008C4B98">
        <w:rPr>
          <w:rFonts w:ascii="Arial" w:eastAsia="Arial" w:hAnsi="Arial" w:cs="Arial"/>
          <w:color w:val="000000"/>
        </w:rPr>
        <w:t xml:space="preserve"> bagi setiap penyertaan adalah seperti berikut:</w:t>
      </w:r>
    </w:p>
    <w:p w14:paraId="0E07319A" w14:textId="77777777" w:rsidR="0061509D" w:rsidRPr="008C4B98" w:rsidRDefault="0061509D">
      <w:pPr>
        <w:rPr>
          <w:rFonts w:ascii="Arial" w:eastAsia="Arial" w:hAnsi="Arial" w:cs="Arial"/>
        </w:rPr>
      </w:pPr>
    </w:p>
    <w:tbl>
      <w:tblPr>
        <w:tblStyle w:val="a2"/>
        <w:tblpPr w:leftFromText="180" w:rightFromText="180" w:vertAnchor="text" w:horzAnchor="margin" w:tblpXSpec="right" w:tblpY="100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1"/>
        <w:gridCol w:w="6702"/>
      </w:tblGrid>
      <w:tr w:rsidR="00ED183E" w:rsidRPr="008C4B98" w14:paraId="793964AF" w14:textId="77777777" w:rsidTr="00ED183E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6840EF0" w14:textId="77777777" w:rsidR="00ED183E" w:rsidRPr="008C4B9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033DE9A7" w14:textId="77777777" w:rsidR="00ED183E" w:rsidRPr="008C4B9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ED183E" w:rsidRPr="008C4B98" w14:paraId="2EE3CB88" w14:textId="77777777" w:rsidTr="00ED183E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29D8968C" w14:textId="77777777" w:rsidR="00ED183E" w:rsidRPr="008C4B9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Kuantiti dan Kualiti Harta Intelek</w:t>
            </w:r>
          </w:p>
        </w:tc>
        <w:tc>
          <w:tcPr>
            <w:tcW w:w="6702" w:type="dxa"/>
          </w:tcPr>
          <w:p w14:paraId="751444E9" w14:textId="77777777" w:rsidR="00ED183E" w:rsidRPr="008C4B98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Kuantiti:</w:t>
            </w:r>
          </w:p>
          <w:p w14:paraId="33C886B0" w14:textId="7BB82A13" w:rsidR="00ED183E" w:rsidRPr="008C4B98" w:rsidRDefault="00ED183E" w:rsidP="00CB452B">
            <w:pPr>
              <w:numPr>
                <w:ilvl w:val="0"/>
                <w:numId w:val="7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Bilangan </w:t>
            </w:r>
            <w:r w:rsidR="00CB452B" w:rsidRPr="008C4B98">
              <w:rPr>
                <w:rFonts w:ascii="Arial" w:eastAsia="Arial" w:hAnsi="Arial" w:cs="Arial"/>
              </w:rPr>
              <w:t xml:space="preserve">permohonan </w:t>
            </w:r>
            <w:r w:rsidRPr="008C4B98">
              <w:rPr>
                <w:rFonts w:ascii="Arial" w:eastAsia="Arial" w:hAnsi="Arial" w:cs="Arial"/>
              </w:rPr>
              <w:t>Harta Intelek yang difailkan di MyIPO</w:t>
            </w:r>
            <w:r w:rsidR="006052CF" w:rsidRPr="008C4B98">
              <w:rPr>
                <w:rFonts w:ascii="Arial" w:eastAsia="Arial" w:hAnsi="Arial" w:cs="Arial"/>
              </w:rPr>
              <w:t xml:space="preserve"> pada t</w:t>
            </w:r>
            <w:r w:rsidRPr="008C4B98">
              <w:rPr>
                <w:rFonts w:ascii="Arial" w:eastAsia="Arial" w:hAnsi="Arial" w:cs="Arial"/>
              </w:rPr>
              <w:t>ahun 2025</w:t>
            </w:r>
            <w:r w:rsidR="006052CF" w:rsidRPr="008C4B98">
              <w:rPr>
                <w:rFonts w:ascii="Arial" w:eastAsia="Arial" w:hAnsi="Arial" w:cs="Arial"/>
              </w:rPr>
              <w:t>.</w:t>
            </w:r>
          </w:p>
        </w:tc>
      </w:tr>
      <w:tr w:rsidR="00ED183E" w:rsidRPr="008C4B98" w14:paraId="293A6073" w14:textId="77777777" w:rsidTr="00ED183E">
        <w:trPr>
          <w:trHeight w:val="144"/>
        </w:trPr>
        <w:tc>
          <w:tcPr>
            <w:tcW w:w="2921" w:type="dxa"/>
            <w:vMerge/>
            <w:vAlign w:val="center"/>
          </w:tcPr>
          <w:p w14:paraId="7403DFB8" w14:textId="77777777" w:rsidR="00ED183E" w:rsidRPr="008C4B98" w:rsidRDefault="00ED183E" w:rsidP="00ED1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702" w:type="dxa"/>
          </w:tcPr>
          <w:p w14:paraId="53AA8257" w14:textId="77777777" w:rsidR="00ED183E" w:rsidRPr="008C4B98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Kualiti:</w:t>
            </w:r>
          </w:p>
          <w:p w14:paraId="5B6250DA" w14:textId="77777777" w:rsidR="00163A68" w:rsidRPr="008C4B98" w:rsidRDefault="00163A68" w:rsidP="006052CF">
            <w:pPr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Tahap ketepatan dan pematuhan permohonan mengikut peraturan MyIPO.</w:t>
            </w:r>
          </w:p>
          <w:p w14:paraId="1B754405" w14:textId="7CA9AB8B" w:rsidR="006052CF" w:rsidRPr="008C4B98" w:rsidRDefault="00163A68" w:rsidP="006052CF">
            <w:pPr>
              <w:pStyle w:val="ListParagraph"/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Kadar kelulusan (</w:t>
            </w:r>
            <w:r w:rsidRPr="008C4B98">
              <w:rPr>
                <w:rFonts w:ascii="Arial" w:eastAsia="Arial" w:hAnsi="Arial" w:cs="Arial"/>
                <w:i/>
                <w:iCs/>
              </w:rPr>
              <w:t>approval rate</w:t>
            </w:r>
            <w:r w:rsidRPr="008C4B98">
              <w:rPr>
                <w:rFonts w:ascii="Arial" w:eastAsia="Arial" w:hAnsi="Arial" w:cs="Arial"/>
              </w:rPr>
              <w:t>) berbanding jumlah difailkan</w:t>
            </w:r>
            <w:r w:rsidR="006052CF" w:rsidRPr="008C4B98">
              <w:rPr>
                <w:rFonts w:ascii="Arial" w:eastAsia="Arial" w:hAnsi="Arial" w:cs="Arial"/>
              </w:rPr>
              <w:t xml:space="preserve">; dan </w:t>
            </w:r>
          </w:p>
          <w:p w14:paraId="16392483" w14:textId="1426EB9C" w:rsidR="00ED183E" w:rsidRPr="008C4B98" w:rsidRDefault="00163A68" w:rsidP="006052CF">
            <w:pPr>
              <w:pStyle w:val="ListParagraph"/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Kepelbagaian jenis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 </w:t>
            </w:r>
            <w:r w:rsidRPr="008C4B98">
              <w:rPr>
                <w:rFonts w:ascii="Arial" w:eastAsia="Arial" w:hAnsi="Arial" w:cs="Arial"/>
              </w:rPr>
              <w:t>yang diuruskan (paten, cap dagangan, reka bentuk perindustrian, dll)</w:t>
            </w:r>
            <w:r w:rsidR="006052CF" w:rsidRPr="008C4B98">
              <w:rPr>
                <w:rFonts w:ascii="Arial" w:eastAsia="Arial" w:hAnsi="Arial" w:cs="Arial"/>
              </w:rPr>
              <w:t>.</w:t>
            </w:r>
          </w:p>
        </w:tc>
      </w:tr>
      <w:tr w:rsidR="00ED183E" w:rsidRPr="008C4B98" w14:paraId="0A0D5915" w14:textId="77777777" w:rsidTr="00ED183E">
        <w:trPr>
          <w:trHeight w:val="2020"/>
        </w:trPr>
        <w:tc>
          <w:tcPr>
            <w:tcW w:w="2921" w:type="dxa"/>
            <w:vAlign w:val="center"/>
          </w:tcPr>
          <w:p w14:paraId="3F92F1B8" w14:textId="5039FF99" w:rsidR="00ED183E" w:rsidRPr="008C4B9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 xml:space="preserve">Program </w:t>
            </w:r>
            <w:r w:rsidR="00163A68" w:rsidRPr="008C4B98">
              <w:rPr>
                <w:rFonts w:ascii="Arial" w:eastAsia="Arial" w:hAnsi="Arial" w:cs="Arial"/>
                <w:b/>
              </w:rPr>
              <w:t xml:space="preserve">dan Sumbangan </w:t>
            </w:r>
            <w:r w:rsidRPr="008C4B98">
              <w:rPr>
                <w:rFonts w:ascii="Arial" w:eastAsia="Arial" w:hAnsi="Arial" w:cs="Arial"/>
                <w:b/>
              </w:rPr>
              <w:t>Pembangunan Harta Intelek</w:t>
            </w:r>
          </w:p>
        </w:tc>
        <w:tc>
          <w:tcPr>
            <w:tcW w:w="6702" w:type="dxa"/>
          </w:tcPr>
          <w:p w14:paraId="493305A4" w14:textId="55E4E734" w:rsidR="00163A68" w:rsidRPr="008C4B98" w:rsidRDefault="00163A68" w:rsidP="00662C06">
            <w:pPr>
              <w:pStyle w:val="ListParagraph"/>
              <w:numPr>
                <w:ilvl w:val="0"/>
                <w:numId w:val="13"/>
              </w:numPr>
              <w:spacing w:before="80" w:after="80"/>
              <w:ind w:left="511" w:hanging="51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Penglibatan aktif dalam program kesedaran Harta Intelek anjuran MyIPO atau pihak lain pada peringkat:</w:t>
            </w:r>
          </w:p>
          <w:p w14:paraId="456C36A0" w14:textId="2990DF20" w:rsidR="00163A68" w:rsidRPr="008C4B98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Kakitangan dalaman (latihan &amp; pembangunan profesional ejen)</w:t>
            </w:r>
          </w:p>
          <w:p w14:paraId="63786DFE" w14:textId="00E5B14A" w:rsidR="00163A68" w:rsidRPr="008C4B98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Organisasi / pelanggan (sesi penerangan, bengkel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</w:t>
            </w:r>
            <w:r w:rsidRPr="008C4B98">
              <w:rPr>
                <w:rFonts w:ascii="Arial" w:eastAsia="Arial" w:hAnsi="Arial" w:cs="Arial"/>
              </w:rPr>
              <w:t>)</w:t>
            </w:r>
          </w:p>
          <w:p w14:paraId="1E208942" w14:textId="42E21691" w:rsidR="00163A68" w:rsidRPr="008C4B98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Masyarakat (CSR, komuniti, PKS, pelajar)</w:t>
            </w:r>
          </w:p>
          <w:p w14:paraId="613E769A" w14:textId="385C8718" w:rsidR="00163A68" w:rsidRPr="008C4B98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Negara (kerjasama strategik, dasar atau polisi</w:t>
            </w:r>
            <w:r w:rsidR="00662C06" w:rsidRPr="008C4B98">
              <w:rPr>
                <w:rFonts w:ascii="Arial" w:eastAsia="Arial" w:hAnsi="Arial" w:cs="Arial"/>
              </w:rPr>
              <w:t xml:space="preserve">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>Harta</w:t>
            </w:r>
            <w:r w:rsidR="00662C06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>Intelek</w:t>
            </w:r>
            <w:r w:rsidRPr="008C4B98">
              <w:rPr>
                <w:rFonts w:ascii="Arial" w:eastAsia="Arial" w:hAnsi="Arial" w:cs="Arial"/>
              </w:rPr>
              <w:t>)</w:t>
            </w:r>
          </w:p>
          <w:p w14:paraId="02DA4172" w14:textId="732AFDD9" w:rsidR="00ED183E" w:rsidRPr="008C4B98" w:rsidRDefault="00163A68" w:rsidP="00662C06">
            <w:pPr>
              <w:spacing w:before="80" w:after="80"/>
              <w:ind w:left="228" w:hanging="228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b) Inisiatif sendiri dalam memupuk kesedaran dan kefahaman</w:t>
            </w:r>
            <w:r w:rsidR="00662C06" w:rsidRPr="008C4B98">
              <w:rPr>
                <w:rFonts w:ascii="Arial" w:eastAsia="Arial" w:hAnsi="Arial" w:cs="Arial"/>
              </w:rPr>
              <w:t xml:space="preserve"> Harta Intelek</w:t>
            </w:r>
            <w:r w:rsidRPr="008C4B98">
              <w:rPr>
                <w:rFonts w:ascii="Arial" w:eastAsia="Arial" w:hAnsi="Arial" w:cs="Arial"/>
              </w:rPr>
              <w:t xml:space="preserve"> di kalangan usahawan tempatan.</w:t>
            </w:r>
          </w:p>
        </w:tc>
      </w:tr>
      <w:tr w:rsidR="00ED183E" w:rsidRPr="008C4B98" w14:paraId="460044AC" w14:textId="77777777" w:rsidTr="00ED183E">
        <w:trPr>
          <w:trHeight w:val="1272"/>
        </w:trPr>
        <w:tc>
          <w:tcPr>
            <w:tcW w:w="2921" w:type="dxa"/>
            <w:vAlign w:val="center"/>
          </w:tcPr>
          <w:p w14:paraId="3D1F239E" w14:textId="3C5BE944" w:rsidR="00ED183E" w:rsidRPr="008C4B98" w:rsidRDefault="00163A68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Tahap Pengkomersialan Perkhidmatan dan Sumbangan Industri</w:t>
            </w:r>
          </w:p>
        </w:tc>
        <w:tc>
          <w:tcPr>
            <w:tcW w:w="6702" w:type="dxa"/>
          </w:tcPr>
          <w:p w14:paraId="228D1976" w14:textId="4622B693" w:rsidR="00163A68" w:rsidRPr="008C4B98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Kemasyhuran syarikat sebagai penyedia perkhidmatan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 </w:t>
            </w:r>
            <w:r w:rsidRPr="008C4B98">
              <w:rPr>
                <w:rFonts w:ascii="Arial" w:eastAsia="Arial" w:hAnsi="Arial" w:cs="Arial"/>
              </w:rPr>
              <w:t>yang dipercayai di pasaran tempatan.</w:t>
            </w:r>
          </w:p>
          <w:p w14:paraId="1A1690D2" w14:textId="225A83DB" w:rsidR="00163A68" w:rsidRPr="008C4B98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Peranan dalam perundingan strategik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 </w:t>
            </w:r>
            <w:r w:rsidRPr="008C4B98">
              <w:rPr>
                <w:rFonts w:ascii="Arial" w:eastAsia="Arial" w:hAnsi="Arial" w:cs="Arial"/>
              </w:rPr>
              <w:t xml:space="preserve">bagi pihak pelanggan (contoh: komersialisasi, pelesenan,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="006052CF" w:rsidRPr="008C4B98">
              <w:rPr>
                <w:rFonts w:ascii="Arial" w:eastAsia="Arial" w:hAnsi="Arial" w:cs="Arial"/>
                <w:color w:val="000000"/>
              </w:rPr>
              <w:t>IP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C4B98">
              <w:rPr>
                <w:rFonts w:ascii="Arial" w:eastAsia="Arial" w:hAnsi="Arial" w:cs="Arial"/>
                <w:i/>
                <w:iCs/>
              </w:rPr>
              <w:t>valuation</w:t>
            </w:r>
            <w:r w:rsidRPr="008C4B98">
              <w:rPr>
                <w:rFonts w:ascii="Arial" w:eastAsia="Arial" w:hAnsi="Arial" w:cs="Arial"/>
              </w:rPr>
              <w:t>).</w:t>
            </w:r>
          </w:p>
          <w:p w14:paraId="0AFA78FD" w14:textId="419826ED" w:rsidR="00ED183E" w:rsidRPr="008C4B98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Perkhidmatan bernilai tambah lain seperti khidmat nasihat, penilaian </w:t>
            </w:r>
            <w:r w:rsidR="00BC4B62" w:rsidRPr="008C4B98">
              <w:rPr>
                <w:rFonts w:ascii="Arial" w:eastAsia="Arial" w:hAnsi="Arial" w:cs="Arial"/>
              </w:rPr>
              <w:t>harta intelek</w:t>
            </w:r>
            <w:r w:rsidRPr="008C4B98">
              <w:rPr>
                <w:rFonts w:ascii="Arial" w:eastAsia="Arial" w:hAnsi="Arial" w:cs="Arial"/>
              </w:rPr>
              <w:t>, atau strategi perlindungan global.</w:t>
            </w:r>
          </w:p>
        </w:tc>
      </w:tr>
      <w:tr w:rsidR="00ED183E" w:rsidRPr="008C4B98" w14:paraId="6230CE6C" w14:textId="77777777" w:rsidTr="00ED183E">
        <w:trPr>
          <w:trHeight w:val="1253"/>
        </w:trPr>
        <w:tc>
          <w:tcPr>
            <w:tcW w:w="2921" w:type="dxa"/>
            <w:vAlign w:val="center"/>
          </w:tcPr>
          <w:p w14:paraId="13574E42" w14:textId="4378C3EB" w:rsidR="00ED183E" w:rsidRPr="008C4B98" w:rsidRDefault="00163A68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Pengurusan dan Inovasi Dalaman</w:t>
            </w:r>
          </w:p>
        </w:tc>
        <w:tc>
          <w:tcPr>
            <w:tcW w:w="6702" w:type="dxa"/>
            <w:vAlign w:val="center"/>
          </w:tcPr>
          <w:p w14:paraId="4D8A4456" w14:textId="2EA7A093" w:rsidR="00163A68" w:rsidRPr="008C4B98" w:rsidRDefault="00163A68" w:rsidP="00662C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391" w:hanging="357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Mempunyai struktur pengurusan Harta Intelek dalaman yang tersusun, seperti penubuhan unit khas / jabatan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 </w:t>
            </w:r>
            <w:r w:rsidRPr="008C4B98">
              <w:rPr>
                <w:rFonts w:ascii="Arial" w:eastAsia="Arial" w:hAnsi="Arial" w:cs="Arial"/>
                <w:color w:val="000000"/>
              </w:rPr>
              <w:t>dalaman bagi urusan pelanggan.</w:t>
            </w:r>
          </w:p>
          <w:p w14:paraId="70896691" w14:textId="11CA704E" w:rsidR="006B65B1" w:rsidRPr="008C4B98" w:rsidRDefault="00163A68" w:rsidP="00662C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391" w:hanging="357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Mempunyai sistem pengurusan data dan fail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Harta Intelek </w:t>
            </w:r>
            <w:r w:rsidRPr="008C4B98">
              <w:rPr>
                <w:rFonts w:ascii="Arial" w:eastAsia="Arial" w:hAnsi="Arial" w:cs="Arial"/>
                <w:color w:val="000000"/>
              </w:rPr>
              <w:t>(contoh: pangkalan data pelanggan, sistem penjejakan status permohonan, atau portal pelanggan).</w:t>
            </w:r>
          </w:p>
        </w:tc>
      </w:tr>
    </w:tbl>
    <w:p w14:paraId="5B063128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798A54C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  <w:sectPr w:rsidR="0061509D" w:rsidRPr="008C4B98" w:rsidSect="00A92FA7">
          <w:type w:val="continuous"/>
          <w:pgSz w:w="11909" w:h="16834"/>
          <w:pgMar w:top="567" w:right="709" w:bottom="284" w:left="709" w:header="720" w:footer="720" w:gutter="0"/>
          <w:cols w:space="720"/>
        </w:sectPr>
      </w:pPr>
    </w:p>
    <w:p w14:paraId="560A1F50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5D601D92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459"/>
        <w:jc w:val="both"/>
        <w:rPr>
          <w:rFonts w:ascii="Arial" w:eastAsia="Arial" w:hAnsi="Arial" w:cs="Arial"/>
          <w:color w:val="000000"/>
        </w:rPr>
      </w:pPr>
    </w:p>
    <w:p w14:paraId="4B5B5E41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B3BB2E4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C4A8F0D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235E9E5F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7FEE6246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73D075F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B50AFBC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6172B29C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083AF97F" w14:textId="77777777" w:rsidR="0061509D" w:rsidRPr="00654EC0" w:rsidRDefault="0061509D">
      <w:pPr>
        <w:rPr>
          <w:rFonts w:ascii="Arial" w:eastAsia="Arial" w:hAnsi="Arial" w:cs="Arial"/>
          <w:b/>
          <w:u w:val="single"/>
          <w:lang w:val="sv-SE"/>
        </w:rPr>
      </w:pPr>
    </w:p>
    <w:sectPr w:rsidR="0061509D" w:rsidRPr="00654EC0">
      <w:type w:val="continuous"/>
      <w:pgSz w:w="11909" w:h="16834"/>
      <w:pgMar w:top="1440" w:right="710" w:bottom="284" w:left="709" w:header="720" w:footer="720" w:gutter="0"/>
      <w:cols w:num="2" w:space="720" w:equalWidth="0">
        <w:col w:w="4885" w:space="720"/>
        <w:col w:w="48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29D2" w14:textId="77777777" w:rsidR="009172DF" w:rsidRPr="008C4B98" w:rsidRDefault="009172DF">
      <w:r w:rsidRPr="008C4B98">
        <w:separator/>
      </w:r>
    </w:p>
  </w:endnote>
  <w:endnote w:type="continuationSeparator" w:id="0">
    <w:p w14:paraId="275FEE41" w14:textId="77777777" w:rsidR="009172DF" w:rsidRPr="008C4B98" w:rsidRDefault="009172DF">
      <w:r w:rsidRPr="008C4B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BAD1" w14:textId="77777777" w:rsidR="0061509D" w:rsidRPr="008C4B98" w:rsidRDefault="00A92F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 w:rsidRPr="008C4B98">
      <w:rPr>
        <w:rFonts w:ascii="Arial" w:eastAsia="Arial" w:hAnsi="Arial" w:cs="Arial"/>
        <w:color w:val="000000"/>
        <w:sz w:val="20"/>
        <w:szCs w:val="20"/>
      </w:rPr>
      <w:fldChar w:fldCharType="begin"/>
    </w:r>
    <w:r w:rsidRPr="008C4B98">
      <w:rPr>
        <w:rFonts w:ascii="Arial" w:eastAsia="Arial" w:hAnsi="Arial" w:cs="Arial"/>
        <w:color w:val="000000"/>
        <w:sz w:val="20"/>
        <w:szCs w:val="20"/>
      </w:rPr>
      <w:instrText>PAGE</w:instrText>
    </w:r>
    <w:r w:rsidRPr="008C4B98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163BF" w:rsidRPr="008C4B98">
      <w:rPr>
        <w:rFonts w:ascii="Arial" w:eastAsia="Arial" w:hAnsi="Arial" w:cs="Arial"/>
        <w:color w:val="000000"/>
        <w:sz w:val="20"/>
        <w:szCs w:val="20"/>
      </w:rPr>
      <w:t>1</w:t>
    </w:r>
    <w:r w:rsidRPr="008C4B98"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22EA616" w14:textId="77777777" w:rsidR="0061509D" w:rsidRPr="008C4B98" w:rsidRDefault="00615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106A" w14:textId="77777777" w:rsidR="009172DF" w:rsidRPr="008C4B98" w:rsidRDefault="009172DF">
      <w:r w:rsidRPr="008C4B98">
        <w:separator/>
      </w:r>
    </w:p>
  </w:footnote>
  <w:footnote w:type="continuationSeparator" w:id="0">
    <w:p w14:paraId="18C09302" w14:textId="77777777" w:rsidR="009172DF" w:rsidRPr="008C4B98" w:rsidRDefault="009172DF">
      <w:r w:rsidRPr="008C4B9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F4"/>
    <w:multiLevelType w:val="multilevel"/>
    <w:tmpl w:val="599A0648"/>
    <w:lvl w:ilvl="0">
      <w:start w:val="1"/>
      <w:numFmt w:val="lowerLetter"/>
      <w:lvlText w:val="%1)"/>
      <w:lvlJc w:val="left"/>
      <w:pPr>
        <w:ind w:left="714" w:hanging="359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C30245B"/>
    <w:multiLevelType w:val="multilevel"/>
    <w:tmpl w:val="C5CCD080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E51436C"/>
    <w:multiLevelType w:val="hybridMultilevel"/>
    <w:tmpl w:val="7B26DA6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751C"/>
    <w:multiLevelType w:val="multilevel"/>
    <w:tmpl w:val="EECA41F2"/>
    <w:lvl w:ilvl="0">
      <w:start w:val="1"/>
      <w:numFmt w:val="lowerLetter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C15543B"/>
    <w:multiLevelType w:val="multilevel"/>
    <w:tmpl w:val="643014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3B54A0"/>
    <w:multiLevelType w:val="multilevel"/>
    <w:tmpl w:val="975AC4EE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7B1C"/>
    <w:multiLevelType w:val="hybridMultilevel"/>
    <w:tmpl w:val="FC68C720"/>
    <w:lvl w:ilvl="0" w:tplc="059A3A46">
      <w:numFmt w:val="bullet"/>
      <w:lvlText w:val="•"/>
      <w:lvlJc w:val="left"/>
      <w:pPr>
        <w:ind w:left="11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</w:abstractNum>
  <w:abstractNum w:abstractNumId="7" w15:restartNumberingAfterBreak="0">
    <w:nsid w:val="3FAF5AFD"/>
    <w:multiLevelType w:val="hybridMultilevel"/>
    <w:tmpl w:val="79B0ED98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D45D2"/>
    <w:multiLevelType w:val="hybridMultilevel"/>
    <w:tmpl w:val="C180FCC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C2FAC"/>
    <w:multiLevelType w:val="multilevel"/>
    <w:tmpl w:val="FC18CF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87E6D"/>
    <w:multiLevelType w:val="multilevel"/>
    <w:tmpl w:val="FC18CF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4498"/>
    <w:multiLevelType w:val="hybridMultilevel"/>
    <w:tmpl w:val="5A3046D4"/>
    <w:lvl w:ilvl="0" w:tplc="4409001B">
      <w:start w:val="1"/>
      <w:numFmt w:val="lowerRoman"/>
      <w:lvlText w:val="%1."/>
      <w:lvlJc w:val="right"/>
      <w:pPr>
        <w:ind w:left="470" w:hanging="360"/>
      </w:pPr>
    </w:lvl>
    <w:lvl w:ilvl="1" w:tplc="44090019" w:tentative="1">
      <w:start w:val="1"/>
      <w:numFmt w:val="lowerLetter"/>
      <w:lvlText w:val="%2."/>
      <w:lvlJc w:val="left"/>
      <w:pPr>
        <w:ind w:left="1190" w:hanging="360"/>
      </w:pPr>
    </w:lvl>
    <w:lvl w:ilvl="2" w:tplc="4409001B" w:tentative="1">
      <w:start w:val="1"/>
      <w:numFmt w:val="lowerRoman"/>
      <w:lvlText w:val="%3."/>
      <w:lvlJc w:val="right"/>
      <w:pPr>
        <w:ind w:left="1910" w:hanging="180"/>
      </w:pPr>
    </w:lvl>
    <w:lvl w:ilvl="3" w:tplc="4409000F" w:tentative="1">
      <w:start w:val="1"/>
      <w:numFmt w:val="decimal"/>
      <w:lvlText w:val="%4."/>
      <w:lvlJc w:val="left"/>
      <w:pPr>
        <w:ind w:left="2630" w:hanging="360"/>
      </w:pPr>
    </w:lvl>
    <w:lvl w:ilvl="4" w:tplc="44090019" w:tentative="1">
      <w:start w:val="1"/>
      <w:numFmt w:val="lowerLetter"/>
      <w:lvlText w:val="%5."/>
      <w:lvlJc w:val="left"/>
      <w:pPr>
        <w:ind w:left="3350" w:hanging="360"/>
      </w:pPr>
    </w:lvl>
    <w:lvl w:ilvl="5" w:tplc="4409001B" w:tentative="1">
      <w:start w:val="1"/>
      <w:numFmt w:val="lowerRoman"/>
      <w:lvlText w:val="%6."/>
      <w:lvlJc w:val="right"/>
      <w:pPr>
        <w:ind w:left="4070" w:hanging="180"/>
      </w:pPr>
    </w:lvl>
    <w:lvl w:ilvl="6" w:tplc="4409000F" w:tentative="1">
      <w:start w:val="1"/>
      <w:numFmt w:val="decimal"/>
      <w:lvlText w:val="%7."/>
      <w:lvlJc w:val="left"/>
      <w:pPr>
        <w:ind w:left="4790" w:hanging="360"/>
      </w:pPr>
    </w:lvl>
    <w:lvl w:ilvl="7" w:tplc="44090019" w:tentative="1">
      <w:start w:val="1"/>
      <w:numFmt w:val="lowerLetter"/>
      <w:lvlText w:val="%8."/>
      <w:lvlJc w:val="left"/>
      <w:pPr>
        <w:ind w:left="5510" w:hanging="360"/>
      </w:pPr>
    </w:lvl>
    <w:lvl w:ilvl="8" w:tplc="4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7F0B2886"/>
    <w:multiLevelType w:val="multilevel"/>
    <w:tmpl w:val="C9E03672"/>
    <w:lvl w:ilvl="0">
      <w:start w:val="1"/>
      <w:numFmt w:val="lowerLetter"/>
      <w:lvlText w:val="%1)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num w:numId="1" w16cid:durableId="1977297948">
    <w:abstractNumId w:val="0"/>
  </w:num>
  <w:num w:numId="2" w16cid:durableId="883715244">
    <w:abstractNumId w:val="4"/>
  </w:num>
  <w:num w:numId="3" w16cid:durableId="317811290">
    <w:abstractNumId w:val="12"/>
  </w:num>
  <w:num w:numId="4" w16cid:durableId="1794710836">
    <w:abstractNumId w:val="5"/>
  </w:num>
  <w:num w:numId="5" w16cid:durableId="805858237">
    <w:abstractNumId w:val="3"/>
  </w:num>
  <w:num w:numId="6" w16cid:durableId="1851405876">
    <w:abstractNumId w:val="9"/>
  </w:num>
  <w:num w:numId="7" w16cid:durableId="612368977">
    <w:abstractNumId w:val="1"/>
  </w:num>
  <w:num w:numId="8" w16cid:durableId="826941419">
    <w:abstractNumId w:val="7"/>
  </w:num>
  <w:num w:numId="9" w16cid:durableId="1952276235">
    <w:abstractNumId w:val="10"/>
  </w:num>
  <w:num w:numId="10" w16cid:durableId="1691174403">
    <w:abstractNumId w:val="2"/>
  </w:num>
  <w:num w:numId="11" w16cid:durableId="435290511">
    <w:abstractNumId w:val="11"/>
  </w:num>
  <w:num w:numId="12" w16cid:durableId="2040277878">
    <w:abstractNumId w:val="6"/>
  </w:num>
  <w:num w:numId="13" w16cid:durableId="558631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9D"/>
    <w:rsid w:val="00064267"/>
    <w:rsid w:val="000B2D96"/>
    <w:rsid w:val="00163A68"/>
    <w:rsid w:val="00217CC4"/>
    <w:rsid w:val="00231AAD"/>
    <w:rsid w:val="00237C3A"/>
    <w:rsid w:val="003125B1"/>
    <w:rsid w:val="003619CF"/>
    <w:rsid w:val="003C027D"/>
    <w:rsid w:val="003E25E6"/>
    <w:rsid w:val="003E6A00"/>
    <w:rsid w:val="004D31A6"/>
    <w:rsid w:val="00544866"/>
    <w:rsid w:val="006052CF"/>
    <w:rsid w:val="006063A5"/>
    <w:rsid w:val="0061509D"/>
    <w:rsid w:val="00654EC0"/>
    <w:rsid w:val="00662C06"/>
    <w:rsid w:val="00693219"/>
    <w:rsid w:val="006B65B1"/>
    <w:rsid w:val="007F7942"/>
    <w:rsid w:val="00847D65"/>
    <w:rsid w:val="008C4B98"/>
    <w:rsid w:val="009172DF"/>
    <w:rsid w:val="009D70FF"/>
    <w:rsid w:val="00A83797"/>
    <w:rsid w:val="00A92FA7"/>
    <w:rsid w:val="00AA61C1"/>
    <w:rsid w:val="00B163BF"/>
    <w:rsid w:val="00BA0E51"/>
    <w:rsid w:val="00BC4B62"/>
    <w:rsid w:val="00C23CEF"/>
    <w:rsid w:val="00CB452B"/>
    <w:rsid w:val="00D76D90"/>
    <w:rsid w:val="00DC79FC"/>
    <w:rsid w:val="00ED183E"/>
    <w:rsid w:val="00F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76E3A"/>
  <w15:docId w15:val="{EF7C8FD2-EE5C-413E-BFA2-87A3B16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54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S2jvNo2zz1egCNfVSzQkn6GuQ==">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Siti Najiah binti Mohd Yusoff</cp:lastModifiedBy>
  <cp:revision>3</cp:revision>
  <dcterms:created xsi:type="dcterms:W3CDTF">2025-11-07T04:12:00Z</dcterms:created>
  <dcterms:modified xsi:type="dcterms:W3CDTF">2025-11-07T04:17:00Z</dcterms:modified>
</cp:coreProperties>
</file>